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D8846" w14:textId="0EABD20E" w:rsidR="006A36F2" w:rsidRPr="00D96556" w:rsidRDefault="006A36F2" w:rsidP="00D96556">
      <w:pPr>
        <w:wordWrap w:val="0"/>
        <w:autoSpaceDE w:val="0"/>
        <w:autoSpaceDN w:val="0"/>
        <w:ind w:firstLineChars="100" w:firstLine="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選定基準に対する</w:t>
      </w:r>
      <w:r w:rsidR="009A5558" w:rsidRPr="00D96556">
        <w:rPr>
          <w:rFonts w:asciiTheme="majorEastAsia" w:eastAsiaTheme="majorEastAsia" w:hAnsiTheme="majorEastAsia" w:hint="eastAsia"/>
          <w:color w:val="000000" w:themeColor="text1"/>
          <w:sz w:val="24"/>
          <w:szCs w:val="24"/>
        </w:rPr>
        <w:t>対応</w:t>
      </w:r>
      <w:r w:rsidR="00514708">
        <w:rPr>
          <w:rFonts w:asciiTheme="majorEastAsia" w:eastAsiaTheme="majorEastAsia" w:hAnsiTheme="majorEastAsia" w:hint="eastAsia"/>
          <w:color w:val="000000" w:themeColor="text1"/>
          <w:sz w:val="24"/>
          <w:szCs w:val="24"/>
        </w:rPr>
        <w:t>（　　　　　　　　　　　）</w:t>
      </w:r>
    </w:p>
    <w:tbl>
      <w:tblPr>
        <w:tblStyle w:val="a3"/>
        <w:tblW w:w="0" w:type="auto"/>
        <w:tblInd w:w="240" w:type="dxa"/>
        <w:tblLook w:val="04A0" w:firstRow="1" w:lastRow="0" w:firstColumn="1" w:lastColumn="0" w:noHBand="0" w:noVBand="1"/>
      </w:tblPr>
      <w:tblGrid>
        <w:gridCol w:w="2727"/>
        <w:gridCol w:w="2264"/>
        <w:gridCol w:w="4377"/>
      </w:tblGrid>
      <w:tr w:rsidR="00D96556" w:rsidRPr="00D96556" w14:paraId="49A8E175" w14:textId="77777777" w:rsidTr="006A36F2">
        <w:tc>
          <w:tcPr>
            <w:tcW w:w="2732" w:type="dxa"/>
            <w:tcBorders>
              <w:top w:val="single" w:sz="12" w:space="0" w:color="auto"/>
              <w:left w:val="single" w:sz="12" w:space="0" w:color="auto"/>
              <w:bottom w:val="single" w:sz="12" w:space="0" w:color="auto"/>
              <w:right w:val="single" w:sz="4" w:space="0" w:color="auto"/>
            </w:tcBorders>
            <w:hideMark/>
          </w:tcPr>
          <w:p w14:paraId="3DD19C5A" w14:textId="77777777" w:rsidR="006A36F2" w:rsidRPr="00D96556" w:rsidRDefault="006A36F2">
            <w:pPr>
              <w:jc w:val="center"/>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選定基準</w:t>
            </w:r>
          </w:p>
        </w:tc>
        <w:tc>
          <w:tcPr>
            <w:tcW w:w="2268" w:type="dxa"/>
            <w:tcBorders>
              <w:top w:val="single" w:sz="12" w:space="0" w:color="auto"/>
              <w:left w:val="single" w:sz="4" w:space="0" w:color="auto"/>
              <w:bottom w:val="single" w:sz="12" w:space="0" w:color="auto"/>
              <w:right w:val="single" w:sz="4" w:space="0" w:color="auto"/>
            </w:tcBorders>
            <w:hideMark/>
          </w:tcPr>
          <w:p w14:paraId="2D680801" w14:textId="77777777" w:rsidR="006A36F2" w:rsidRPr="00D96556" w:rsidRDefault="006A36F2">
            <w:pPr>
              <w:jc w:val="center"/>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審査項目</w:t>
            </w:r>
          </w:p>
        </w:tc>
        <w:tc>
          <w:tcPr>
            <w:tcW w:w="4388" w:type="dxa"/>
            <w:tcBorders>
              <w:top w:val="single" w:sz="12" w:space="0" w:color="auto"/>
              <w:left w:val="single" w:sz="4" w:space="0" w:color="auto"/>
              <w:bottom w:val="single" w:sz="12" w:space="0" w:color="auto"/>
              <w:right w:val="single" w:sz="12" w:space="0" w:color="auto"/>
            </w:tcBorders>
            <w:hideMark/>
          </w:tcPr>
          <w:p w14:paraId="0B07EA01" w14:textId="77777777" w:rsidR="006A36F2" w:rsidRPr="00D96556" w:rsidRDefault="009A5558">
            <w:pPr>
              <w:jc w:val="center"/>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対応</w:t>
            </w:r>
          </w:p>
        </w:tc>
      </w:tr>
      <w:tr w:rsidR="00D96556" w:rsidRPr="00D96556" w14:paraId="332262E7" w14:textId="77777777" w:rsidTr="006A36F2">
        <w:tc>
          <w:tcPr>
            <w:tcW w:w="2732" w:type="dxa"/>
            <w:vMerge w:val="restart"/>
            <w:tcBorders>
              <w:top w:val="single" w:sz="12" w:space="0" w:color="auto"/>
              <w:left w:val="single" w:sz="12" w:space="0" w:color="auto"/>
              <w:bottom w:val="single" w:sz="12" w:space="0" w:color="auto"/>
              <w:right w:val="single" w:sz="4" w:space="0" w:color="auto"/>
            </w:tcBorders>
            <w:hideMark/>
          </w:tcPr>
          <w:p w14:paraId="6EDE2F13"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１　</w:t>
            </w:r>
            <w:r w:rsidR="00894868" w:rsidRPr="00D96556">
              <w:rPr>
                <w:rFonts w:asciiTheme="majorEastAsia" w:eastAsiaTheme="majorEastAsia" w:hAnsiTheme="majorEastAsia" w:hint="eastAsia"/>
                <w:color w:val="000000" w:themeColor="text1"/>
                <w:sz w:val="24"/>
                <w:szCs w:val="24"/>
              </w:rPr>
              <w:t>利用者</w:t>
            </w:r>
            <w:r w:rsidRPr="00D96556">
              <w:rPr>
                <w:rFonts w:asciiTheme="majorEastAsia" w:eastAsiaTheme="majorEastAsia" w:hAnsiTheme="majorEastAsia" w:hint="eastAsia"/>
                <w:color w:val="000000" w:themeColor="text1"/>
                <w:sz w:val="24"/>
                <w:szCs w:val="24"/>
              </w:rPr>
              <w:t>の平等な利用が確保されるとともに、サービスの向上が図られるものであること。</w:t>
            </w:r>
          </w:p>
        </w:tc>
        <w:tc>
          <w:tcPr>
            <w:tcW w:w="2268" w:type="dxa"/>
            <w:tcBorders>
              <w:top w:val="single" w:sz="12" w:space="0" w:color="auto"/>
              <w:left w:val="single" w:sz="4" w:space="0" w:color="auto"/>
              <w:bottom w:val="single" w:sz="4" w:space="0" w:color="auto"/>
              <w:right w:val="single" w:sz="4" w:space="0" w:color="auto"/>
            </w:tcBorders>
            <w:hideMark/>
          </w:tcPr>
          <w:p w14:paraId="5CC0E97B"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施設の設置目的及び町が示した管理の方針</w:t>
            </w:r>
          </w:p>
        </w:tc>
        <w:tc>
          <w:tcPr>
            <w:tcW w:w="4388" w:type="dxa"/>
            <w:tcBorders>
              <w:top w:val="single" w:sz="12" w:space="0" w:color="auto"/>
              <w:left w:val="single" w:sz="4" w:space="0" w:color="auto"/>
              <w:bottom w:val="single" w:sz="4" w:space="0" w:color="auto"/>
              <w:right w:val="single" w:sz="12" w:space="0" w:color="auto"/>
            </w:tcBorders>
          </w:tcPr>
          <w:p w14:paraId="6FC9FE01" w14:textId="77777777" w:rsidR="006A36F2" w:rsidRPr="00D96556" w:rsidRDefault="006A36F2" w:rsidP="00027FC7">
            <w:pPr>
              <w:spacing w:line="320" w:lineRule="exact"/>
              <w:ind w:firstLineChars="100" w:firstLine="240"/>
              <w:rPr>
                <w:rFonts w:asciiTheme="majorEastAsia" w:eastAsiaTheme="majorEastAsia" w:hAnsiTheme="majorEastAsia"/>
                <w:color w:val="000000" w:themeColor="text1"/>
                <w:sz w:val="24"/>
                <w:szCs w:val="24"/>
              </w:rPr>
            </w:pPr>
          </w:p>
        </w:tc>
      </w:tr>
      <w:tr w:rsidR="00D96556" w:rsidRPr="00D96556" w14:paraId="5B4961E1"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4938F92E"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29BC3B92"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⑵　</w:t>
            </w:r>
            <w:r w:rsidR="003A32AE">
              <w:rPr>
                <w:rFonts w:asciiTheme="majorEastAsia" w:eastAsiaTheme="majorEastAsia" w:hAnsiTheme="majorEastAsia" w:hint="eastAsia"/>
                <w:color w:val="000000" w:themeColor="text1"/>
                <w:kern w:val="0"/>
                <w:sz w:val="24"/>
                <w:szCs w:val="24"/>
              </w:rPr>
              <w:t>平等な利用を図るための具体的手法及び期待される効果</w:t>
            </w:r>
          </w:p>
        </w:tc>
        <w:tc>
          <w:tcPr>
            <w:tcW w:w="4388" w:type="dxa"/>
            <w:tcBorders>
              <w:top w:val="single" w:sz="4" w:space="0" w:color="auto"/>
              <w:left w:val="single" w:sz="4" w:space="0" w:color="auto"/>
              <w:bottom w:val="single" w:sz="4" w:space="0" w:color="auto"/>
              <w:right w:val="single" w:sz="12" w:space="0" w:color="auto"/>
            </w:tcBorders>
          </w:tcPr>
          <w:p w14:paraId="35460C0F" w14:textId="77777777" w:rsidR="006A36F2" w:rsidRPr="00D96556" w:rsidRDefault="000B0745"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3F03F18B"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293CEB0D"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12" w:space="0" w:color="auto"/>
              <w:right w:val="single" w:sz="4" w:space="0" w:color="auto"/>
            </w:tcBorders>
            <w:hideMark/>
          </w:tcPr>
          <w:p w14:paraId="2112244C"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⑶　サービスの向上を図るための具体的手法及び期待される効果</w:t>
            </w:r>
          </w:p>
        </w:tc>
        <w:tc>
          <w:tcPr>
            <w:tcW w:w="4388" w:type="dxa"/>
            <w:tcBorders>
              <w:top w:val="single" w:sz="4" w:space="0" w:color="auto"/>
              <w:left w:val="single" w:sz="4" w:space="0" w:color="auto"/>
              <w:bottom w:val="single" w:sz="12" w:space="0" w:color="auto"/>
              <w:right w:val="single" w:sz="12" w:space="0" w:color="auto"/>
            </w:tcBorders>
          </w:tcPr>
          <w:p w14:paraId="50073187" w14:textId="77777777" w:rsidR="006A36F2" w:rsidRPr="00D96556" w:rsidRDefault="00F472EE"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68F17A53" w14:textId="77777777" w:rsidTr="006A36F2">
        <w:tc>
          <w:tcPr>
            <w:tcW w:w="2732" w:type="dxa"/>
            <w:vMerge w:val="restart"/>
            <w:tcBorders>
              <w:top w:val="single" w:sz="12" w:space="0" w:color="auto"/>
              <w:left w:val="single" w:sz="12" w:space="0" w:color="auto"/>
              <w:bottom w:val="single" w:sz="12" w:space="0" w:color="auto"/>
              <w:right w:val="single" w:sz="4" w:space="0" w:color="auto"/>
            </w:tcBorders>
            <w:hideMark/>
          </w:tcPr>
          <w:p w14:paraId="155631BF"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２　公の施設の効用を最大限に発揮するものであること。</w:t>
            </w:r>
          </w:p>
        </w:tc>
        <w:tc>
          <w:tcPr>
            <w:tcW w:w="2268" w:type="dxa"/>
            <w:tcBorders>
              <w:top w:val="single" w:sz="12" w:space="0" w:color="auto"/>
              <w:left w:val="single" w:sz="4" w:space="0" w:color="auto"/>
              <w:bottom w:val="single" w:sz="4" w:space="0" w:color="auto"/>
              <w:right w:val="single" w:sz="4" w:space="0" w:color="auto"/>
            </w:tcBorders>
            <w:hideMark/>
          </w:tcPr>
          <w:p w14:paraId="26BF3478"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利用者増を図るための具体的手法及び期待される効果</w:t>
            </w:r>
          </w:p>
        </w:tc>
        <w:tc>
          <w:tcPr>
            <w:tcW w:w="4388" w:type="dxa"/>
            <w:tcBorders>
              <w:top w:val="single" w:sz="12" w:space="0" w:color="auto"/>
              <w:left w:val="single" w:sz="4" w:space="0" w:color="auto"/>
              <w:bottom w:val="single" w:sz="4" w:space="0" w:color="auto"/>
              <w:right w:val="single" w:sz="12" w:space="0" w:color="auto"/>
            </w:tcBorders>
          </w:tcPr>
          <w:p w14:paraId="104CAF65" w14:textId="77777777" w:rsidR="006A36F2" w:rsidRPr="00D96556" w:rsidRDefault="004761A0"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1F7C1F4E"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12EEAAAE"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12" w:space="0" w:color="auto"/>
              <w:right w:val="single" w:sz="4" w:space="0" w:color="auto"/>
            </w:tcBorders>
            <w:hideMark/>
          </w:tcPr>
          <w:p w14:paraId="69169798"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⑵　施設の維持管理の内容、適格性及び実現の可能性</w:t>
            </w:r>
          </w:p>
        </w:tc>
        <w:tc>
          <w:tcPr>
            <w:tcW w:w="4388" w:type="dxa"/>
            <w:tcBorders>
              <w:top w:val="single" w:sz="4" w:space="0" w:color="auto"/>
              <w:left w:val="single" w:sz="4" w:space="0" w:color="auto"/>
              <w:bottom w:val="single" w:sz="12" w:space="0" w:color="auto"/>
              <w:right w:val="single" w:sz="12" w:space="0" w:color="auto"/>
            </w:tcBorders>
          </w:tcPr>
          <w:p w14:paraId="22C29FE0" w14:textId="77777777" w:rsidR="006A36F2" w:rsidRPr="00D96556" w:rsidRDefault="00852D87"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2EAC7FEA" w14:textId="77777777" w:rsidTr="006A36F2">
        <w:tc>
          <w:tcPr>
            <w:tcW w:w="2732" w:type="dxa"/>
            <w:tcBorders>
              <w:top w:val="single" w:sz="12" w:space="0" w:color="auto"/>
              <w:left w:val="single" w:sz="12" w:space="0" w:color="auto"/>
              <w:bottom w:val="single" w:sz="12" w:space="0" w:color="auto"/>
              <w:right w:val="single" w:sz="4" w:space="0" w:color="auto"/>
            </w:tcBorders>
            <w:hideMark/>
          </w:tcPr>
          <w:p w14:paraId="77C9BF63" w14:textId="21BB8B5A"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３　管理の経費の縮減が図られるものであること</w:t>
            </w:r>
            <w:r w:rsidR="00CC5B23">
              <w:rPr>
                <w:rFonts w:asciiTheme="majorEastAsia" w:eastAsiaTheme="majorEastAsia" w:hAnsiTheme="majorEastAsia" w:hint="eastAsia"/>
                <w:color w:val="000000" w:themeColor="text1"/>
                <w:sz w:val="24"/>
                <w:szCs w:val="24"/>
              </w:rPr>
              <w:t>。</w:t>
            </w:r>
          </w:p>
        </w:tc>
        <w:tc>
          <w:tcPr>
            <w:tcW w:w="2268" w:type="dxa"/>
            <w:tcBorders>
              <w:top w:val="single" w:sz="12" w:space="0" w:color="auto"/>
              <w:left w:val="single" w:sz="4" w:space="0" w:color="auto"/>
              <w:bottom w:val="single" w:sz="12" w:space="0" w:color="auto"/>
              <w:right w:val="single" w:sz="4" w:space="0" w:color="auto"/>
            </w:tcBorders>
            <w:hideMark/>
          </w:tcPr>
          <w:p w14:paraId="11C020D2"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施設の管理運営に係る経費の内容</w:t>
            </w:r>
          </w:p>
        </w:tc>
        <w:tc>
          <w:tcPr>
            <w:tcW w:w="4388" w:type="dxa"/>
            <w:tcBorders>
              <w:top w:val="single" w:sz="12" w:space="0" w:color="auto"/>
              <w:left w:val="single" w:sz="4" w:space="0" w:color="auto"/>
              <w:bottom w:val="single" w:sz="12" w:space="0" w:color="auto"/>
              <w:right w:val="single" w:sz="12" w:space="0" w:color="auto"/>
            </w:tcBorders>
          </w:tcPr>
          <w:p w14:paraId="12B7C27A" w14:textId="77777777" w:rsidR="006A36F2" w:rsidRPr="00D96556" w:rsidRDefault="00852D87"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5CD7210F" w14:textId="77777777" w:rsidTr="006A36F2">
        <w:tc>
          <w:tcPr>
            <w:tcW w:w="2732" w:type="dxa"/>
            <w:vMerge w:val="restart"/>
            <w:tcBorders>
              <w:top w:val="single" w:sz="12" w:space="0" w:color="auto"/>
              <w:left w:val="single" w:sz="12" w:space="0" w:color="auto"/>
              <w:bottom w:val="single" w:sz="12" w:space="0" w:color="auto"/>
              <w:right w:val="single" w:sz="4" w:space="0" w:color="auto"/>
            </w:tcBorders>
            <w:hideMark/>
          </w:tcPr>
          <w:p w14:paraId="2AB3F353"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４　事業計画書に沿った管理を安定して行う能力を有しているものであること。</w:t>
            </w:r>
          </w:p>
        </w:tc>
        <w:tc>
          <w:tcPr>
            <w:tcW w:w="2268" w:type="dxa"/>
            <w:tcBorders>
              <w:top w:val="single" w:sz="12" w:space="0" w:color="auto"/>
              <w:left w:val="single" w:sz="4" w:space="0" w:color="auto"/>
              <w:bottom w:val="single" w:sz="4" w:space="0" w:color="auto"/>
              <w:right w:val="single" w:sz="4" w:space="0" w:color="auto"/>
            </w:tcBorders>
            <w:hideMark/>
          </w:tcPr>
          <w:p w14:paraId="548A7D49"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収支計画の内容、適格性及び実現の可能性</w:t>
            </w:r>
          </w:p>
        </w:tc>
        <w:tc>
          <w:tcPr>
            <w:tcW w:w="4388" w:type="dxa"/>
            <w:tcBorders>
              <w:top w:val="single" w:sz="12" w:space="0" w:color="auto"/>
              <w:left w:val="single" w:sz="4" w:space="0" w:color="auto"/>
              <w:bottom w:val="single" w:sz="4" w:space="0" w:color="auto"/>
              <w:right w:val="single" w:sz="12" w:space="0" w:color="auto"/>
            </w:tcBorders>
          </w:tcPr>
          <w:p w14:paraId="5FF533F5" w14:textId="77777777" w:rsidR="006A36F2" w:rsidRPr="00D96556" w:rsidRDefault="00852D87"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4CCE286D"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441C1B3C"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54D9E06"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⑵　安定的な運営が可能となる組織体制</w:t>
            </w:r>
          </w:p>
        </w:tc>
        <w:tc>
          <w:tcPr>
            <w:tcW w:w="4388" w:type="dxa"/>
            <w:tcBorders>
              <w:top w:val="single" w:sz="4" w:space="0" w:color="auto"/>
              <w:left w:val="single" w:sz="4" w:space="0" w:color="auto"/>
              <w:bottom w:val="single" w:sz="4" w:space="0" w:color="auto"/>
              <w:right w:val="single" w:sz="12" w:space="0" w:color="auto"/>
            </w:tcBorders>
          </w:tcPr>
          <w:p w14:paraId="0DB3FBC3" w14:textId="77777777" w:rsidR="006A36F2" w:rsidRPr="00D96556" w:rsidRDefault="00852D87" w:rsidP="003C6912">
            <w:pPr>
              <w:autoSpaceDE w:val="0"/>
              <w:autoSpaceDN w:val="0"/>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74296C66"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1BF1CD78"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26642F57"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⑶　安定的な運営が可能となる経理的基盤</w:t>
            </w:r>
          </w:p>
        </w:tc>
        <w:tc>
          <w:tcPr>
            <w:tcW w:w="4388" w:type="dxa"/>
            <w:tcBorders>
              <w:top w:val="single" w:sz="4" w:space="0" w:color="auto"/>
              <w:left w:val="single" w:sz="4" w:space="0" w:color="auto"/>
              <w:bottom w:val="single" w:sz="4" w:space="0" w:color="auto"/>
              <w:right w:val="single" w:sz="12" w:space="0" w:color="auto"/>
            </w:tcBorders>
          </w:tcPr>
          <w:p w14:paraId="6C78DFAA" w14:textId="77777777" w:rsidR="008B6446" w:rsidRPr="00D96556" w:rsidRDefault="00852D87"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D96556" w:rsidRPr="00D96556" w14:paraId="0D424B29"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743077C4"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26F9E02" w14:textId="77777777"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⑷　類似施設の運営実績</w:t>
            </w:r>
          </w:p>
        </w:tc>
        <w:tc>
          <w:tcPr>
            <w:tcW w:w="4388" w:type="dxa"/>
            <w:tcBorders>
              <w:top w:val="single" w:sz="4" w:space="0" w:color="auto"/>
              <w:left w:val="single" w:sz="4" w:space="0" w:color="auto"/>
              <w:bottom w:val="single" w:sz="4" w:space="0" w:color="auto"/>
              <w:right w:val="single" w:sz="12" w:space="0" w:color="auto"/>
            </w:tcBorders>
          </w:tcPr>
          <w:p w14:paraId="0F0D5353" w14:textId="77777777" w:rsidR="006A36F2" w:rsidRPr="00D96556" w:rsidRDefault="008B6446"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r w:rsidR="006A36F2" w:rsidRPr="00D96556" w14:paraId="7F0414F8" w14:textId="77777777" w:rsidTr="006A36F2">
        <w:tc>
          <w:tcPr>
            <w:tcW w:w="0" w:type="auto"/>
            <w:vMerge/>
            <w:tcBorders>
              <w:top w:val="single" w:sz="12" w:space="0" w:color="auto"/>
              <w:left w:val="single" w:sz="12" w:space="0" w:color="auto"/>
              <w:bottom w:val="single" w:sz="12" w:space="0" w:color="auto"/>
              <w:right w:val="single" w:sz="4" w:space="0" w:color="auto"/>
            </w:tcBorders>
            <w:vAlign w:val="center"/>
            <w:hideMark/>
          </w:tcPr>
          <w:p w14:paraId="434A0A42" w14:textId="77777777" w:rsidR="006A36F2" w:rsidRPr="00D96556" w:rsidRDefault="006A36F2" w:rsidP="00027FC7">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12" w:space="0" w:color="auto"/>
              <w:right w:val="single" w:sz="4" w:space="0" w:color="auto"/>
            </w:tcBorders>
            <w:hideMark/>
          </w:tcPr>
          <w:p w14:paraId="0A785FD2" w14:textId="29387542" w:rsidR="006A36F2" w:rsidRPr="00D96556" w:rsidRDefault="006A36F2" w:rsidP="00027FC7">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⑸　情報保護の取</w:t>
            </w:r>
            <w:r w:rsidR="00014587">
              <w:rPr>
                <w:rFonts w:asciiTheme="majorEastAsia" w:eastAsiaTheme="majorEastAsia" w:hAnsiTheme="majorEastAsia" w:hint="eastAsia"/>
                <w:color w:val="000000" w:themeColor="text1"/>
                <w:sz w:val="24"/>
                <w:szCs w:val="24"/>
              </w:rPr>
              <w:t>り</w:t>
            </w:r>
            <w:r w:rsidRPr="00D96556">
              <w:rPr>
                <w:rFonts w:asciiTheme="majorEastAsia" w:eastAsiaTheme="majorEastAsia" w:hAnsiTheme="majorEastAsia" w:hint="eastAsia"/>
                <w:color w:val="000000" w:themeColor="text1"/>
                <w:sz w:val="24"/>
                <w:szCs w:val="24"/>
              </w:rPr>
              <w:t>組み</w:t>
            </w:r>
          </w:p>
        </w:tc>
        <w:tc>
          <w:tcPr>
            <w:tcW w:w="4388" w:type="dxa"/>
            <w:tcBorders>
              <w:top w:val="single" w:sz="4" w:space="0" w:color="auto"/>
              <w:left w:val="single" w:sz="4" w:space="0" w:color="auto"/>
              <w:bottom w:val="single" w:sz="12" w:space="0" w:color="auto"/>
              <w:right w:val="single" w:sz="12" w:space="0" w:color="auto"/>
            </w:tcBorders>
          </w:tcPr>
          <w:p w14:paraId="4700A699" w14:textId="77777777" w:rsidR="006A36F2" w:rsidRPr="00D96556" w:rsidRDefault="00027FC7" w:rsidP="00027FC7">
            <w:pPr>
              <w:spacing w:line="320" w:lineRule="exact"/>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　</w:t>
            </w:r>
          </w:p>
        </w:tc>
      </w:tr>
    </w:tbl>
    <w:p w14:paraId="5AA562AE" w14:textId="3110E66D" w:rsidR="00A3721D" w:rsidRDefault="00A3721D" w:rsidP="00A3721D">
      <w:pPr>
        <w:wordWrap w:val="0"/>
        <w:autoSpaceDE w:val="0"/>
        <w:autoSpaceDN w:val="0"/>
        <w:rPr>
          <w:rFonts w:asciiTheme="majorEastAsia" w:eastAsiaTheme="majorEastAsia" w:hAnsiTheme="majorEastAsia"/>
          <w:color w:val="000000" w:themeColor="text1"/>
          <w:sz w:val="24"/>
          <w:szCs w:val="24"/>
        </w:rPr>
      </w:pPr>
    </w:p>
    <w:p w14:paraId="7064B771" w14:textId="62DE4DB4" w:rsidR="003D2ED2" w:rsidRDefault="003D2ED2" w:rsidP="00A3721D">
      <w:pPr>
        <w:wordWrap w:val="0"/>
        <w:autoSpaceDE w:val="0"/>
        <w:autoSpaceDN w:val="0"/>
        <w:rPr>
          <w:rFonts w:asciiTheme="majorEastAsia" w:eastAsiaTheme="majorEastAsia" w:hAnsiTheme="majorEastAsia"/>
          <w:color w:val="000000" w:themeColor="text1"/>
          <w:sz w:val="24"/>
          <w:szCs w:val="24"/>
        </w:rPr>
      </w:pPr>
    </w:p>
    <w:p w14:paraId="0557E2B6" w14:textId="17A11E4F" w:rsidR="003D2ED2" w:rsidRDefault="003D2ED2" w:rsidP="00A3721D">
      <w:pPr>
        <w:wordWrap w:val="0"/>
        <w:autoSpaceDE w:val="0"/>
        <w:autoSpaceDN w:val="0"/>
        <w:rPr>
          <w:rFonts w:asciiTheme="majorEastAsia" w:eastAsiaTheme="majorEastAsia" w:hAnsiTheme="majorEastAsia"/>
          <w:color w:val="000000" w:themeColor="text1"/>
          <w:sz w:val="24"/>
          <w:szCs w:val="24"/>
        </w:rPr>
      </w:pPr>
    </w:p>
    <w:p w14:paraId="1B148D66" w14:textId="7E814D94" w:rsidR="003D2ED2" w:rsidRDefault="003D2ED2" w:rsidP="00A3721D">
      <w:pPr>
        <w:wordWrap w:val="0"/>
        <w:autoSpaceDE w:val="0"/>
        <w:autoSpaceDN w:val="0"/>
        <w:rPr>
          <w:rFonts w:asciiTheme="majorEastAsia" w:eastAsiaTheme="majorEastAsia" w:hAnsiTheme="majorEastAsia"/>
          <w:color w:val="000000" w:themeColor="text1"/>
          <w:sz w:val="24"/>
          <w:szCs w:val="24"/>
        </w:rPr>
      </w:pPr>
    </w:p>
    <w:p w14:paraId="418A2A91" w14:textId="6C8FC3A1" w:rsidR="003D2ED2" w:rsidRDefault="003D2ED2" w:rsidP="00A3721D">
      <w:pPr>
        <w:wordWrap w:val="0"/>
        <w:autoSpaceDE w:val="0"/>
        <w:autoSpaceDN w:val="0"/>
        <w:rPr>
          <w:rFonts w:asciiTheme="majorEastAsia" w:eastAsiaTheme="majorEastAsia" w:hAnsiTheme="majorEastAsia"/>
          <w:color w:val="000000" w:themeColor="text1"/>
          <w:sz w:val="24"/>
          <w:szCs w:val="24"/>
        </w:rPr>
      </w:pPr>
    </w:p>
    <w:p w14:paraId="6250F837" w14:textId="574F3237" w:rsidR="003D2ED2" w:rsidRDefault="003D2ED2" w:rsidP="00A3721D">
      <w:pPr>
        <w:wordWrap w:val="0"/>
        <w:autoSpaceDE w:val="0"/>
        <w:autoSpaceDN w:val="0"/>
        <w:rPr>
          <w:rFonts w:asciiTheme="majorEastAsia" w:eastAsiaTheme="majorEastAsia" w:hAnsiTheme="majorEastAsia"/>
          <w:color w:val="000000" w:themeColor="text1"/>
          <w:sz w:val="24"/>
          <w:szCs w:val="24"/>
        </w:rPr>
      </w:pPr>
    </w:p>
    <w:p w14:paraId="69CA5F41" w14:textId="77777777" w:rsidR="003D2ED2" w:rsidRPr="003F434A" w:rsidRDefault="003D2ED2" w:rsidP="003D2ED2">
      <w:pPr>
        <w:wordWrap w:val="0"/>
        <w:autoSpaceDE w:val="0"/>
        <w:autoSpaceDN w:val="0"/>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lastRenderedPageBreak/>
        <w:t>記入例</w:t>
      </w:r>
    </w:p>
    <w:p w14:paraId="13B54131" w14:textId="278371F1" w:rsidR="003D2ED2" w:rsidRPr="00D96556" w:rsidRDefault="003D2ED2" w:rsidP="003D2ED2">
      <w:pPr>
        <w:wordWrap w:val="0"/>
        <w:autoSpaceDE w:val="0"/>
        <w:autoSpaceDN w:val="0"/>
        <w:ind w:firstLineChars="100" w:firstLine="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選定基準に対する対応</w:t>
      </w:r>
      <w:r>
        <w:rPr>
          <w:rFonts w:asciiTheme="majorEastAsia" w:eastAsiaTheme="majorEastAsia" w:hAnsiTheme="majorEastAsia" w:hint="eastAsia"/>
          <w:color w:val="000000" w:themeColor="text1"/>
          <w:sz w:val="24"/>
          <w:szCs w:val="24"/>
        </w:rPr>
        <w:t xml:space="preserve">（　</w:t>
      </w:r>
      <w:r w:rsidRPr="00BF5E54">
        <w:rPr>
          <w:rFonts w:asciiTheme="majorEastAsia" w:eastAsiaTheme="majorEastAsia" w:hAnsiTheme="majorEastAsia" w:hint="eastAsia"/>
          <w:color w:val="FF0000"/>
          <w:sz w:val="24"/>
          <w:szCs w:val="24"/>
        </w:rPr>
        <w:t>株式会社　〇〇〇〇</w:t>
      </w:r>
      <w:r>
        <w:rPr>
          <w:rFonts w:asciiTheme="majorEastAsia" w:eastAsiaTheme="majorEastAsia" w:hAnsiTheme="majorEastAsia" w:hint="eastAsia"/>
          <w:color w:val="000000" w:themeColor="text1"/>
          <w:sz w:val="24"/>
          <w:szCs w:val="24"/>
        </w:rPr>
        <w:t xml:space="preserve">　←</w:t>
      </w:r>
      <w:r w:rsidR="00F4795F">
        <w:rPr>
          <w:rFonts w:asciiTheme="majorEastAsia" w:eastAsiaTheme="majorEastAsia" w:hAnsiTheme="majorEastAsia" w:hint="eastAsia"/>
          <w:color w:val="000000" w:themeColor="text1"/>
          <w:sz w:val="24"/>
          <w:szCs w:val="24"/>
        </w:rPr>
        <w:t xml:space="preserve">　法人・団体名　</w:t>
      </w:r>
      <w:r>
        <w:rPr>
          <w:rFonts w:asciiTheme="majorEastAsia" w:eastAsiaTheme="majorEastAsia" w:hAnsiTheme="majorEastAsia" w:hint="eastAsia"/>
          <w:color w:val="000000" w:themeColor="text1"/>
          <w:sz w:val="24"/>
          <w:szCs w:val="24"/>
        </w:rPr>
        <w:t>）</w:t>
      </w:r>
    </w:p>
    <w:tbl>
      <w:tblPr>
        <w:tblStyle w:val="a3"/>
        <w:tblW w:w="0" w:type="auto"/>
        <w:tblInd w:w="240" w:type="dxa"/>
        <w:tblLook w:val="04A0" w:firstRow="1" w:lastRow="0" w:firstColumn="1" w:lastColumn="0" w:noHBand="0" w:noVBand="1"/>
      </w:tblPr>
      <w:tblGrid>
        <w:gridCol w:w="2726"/>
        <w:gridCol w:w="2264"/>
        <w:gridCol w:w="4378"/>
      </w:tblGrid>
      <w:tr w:rsidR="003D2ED2" w:rsidRPr="00D96556" w14:paraId="6026852C" w14:textId="77777777" w:rsidTr="00245605">
        <w:tc>
          <w:tcPr>
            <w:tcW w:w="2732" w:type="dxa"/>
            <w:tcBorders>
              <w:top w:val="single" w:sz="12" w:space="0" w:color="auto"/>
              <w:left w:val="single" w:sz="12" w:space="0" w:color="auto"/>
              <w:bottom w:val="single" w:sz="12" w:space="0" w:color="auto"/>
              <w:right w:val="single" w:sz="4" w:space="0" w:color="auto"/>
            </w:tcBorders>
            <w:hideMark/>
          </w:tcPr>
          <w:p w14:paraId="2B92C2F4" w14:textId="77777777" w:rsidR="003D2ED2" w:rsidRPr="00D96556" w:rsidRDefault="003D2ED2" w:rsidP="00245605">
            <w:pPr>
              <w:jc w:val="center"/>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選定基準</w:t>
            </w:r>
          </w:p>
        </w:tc>
        <w:tc>
          <w:tcPr>
            <w:tcW w:w="2268" w:type="dxa"/>
            <w:tcBorders>
              <w:top w:val="single" w:sz="12" w:space="0" w:color="auto"/>
              <w:left w:val="single" w:sz="4" w:space="0" w:color="auto"/>
              <w:bottom w:val="single" w:sz="12" w:space="0" w:color="auto"/>
              <w:right w:val="single" w:sz="4" w:space="0" w:color="auto"/>
            </w:tcBorders>
            <w:hideMark/>
          </w:tcPr>
          <w:p w14:paraId="384DCF6D" w14:textId="77777777" w:rsidR="003D2ED2" w:rsidRPr="00D96556" w:rsidRDefault="003D2ED2" w:rsidP="00245605">
            <w:pPr>
              <w:jc w:val="center"/>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審査項目</w:t>
            </w:r>
          </w:p>
        </w:tc>
        <w:tc>
          <w:tcPr>
            <w:tcW w:w="4388" w:type="dxa"/>
            <w:tcBorders>
              <w:top w:val="single" w:sz="12" w:space="0" w:color="auto"/>
              <w:left w:val="single" w:sz="4" w:space="0" w:color="auto"/>
              <w:bottom w:val="single" w:sz="12" w:space="0" w:color="auto"/>
              <w:right w:val="single" w:sz="12" w:space="0" w:color="auto"/>
            </w:tcBorders>
            <w:hideMark/>
          </w:tcPr>
          <w:p w14:paraId="1C1B58B3" w14:textId="77777777" w:rsidR="003D2ED2" w:rsidRPr="00D96556" w:rsidRDefault="003D2ED2" w:rsidP="00245605">
            <w:pPr>
              <w:jc w:val="center"/>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対応</w:t>
            </w:r>
          </w:p>
        </w:tc>
      </w:tr>
      <w:tr w:rsidR="003D2ED2" w:rsidRPr="00D96556" w14:paraId="13325CEF" w14:textId="77777777" w:rsidTr="00245605">
        <w:tc>
          <w:tcPr>
            <w:tcW w:w="2732" w:type="dxa"/>
            <w:vMerge w:val="restart"/>
            <w:tcBorders>
              <w:top w:val="single" w:sz="12" w:space="0" w:color="auto"/>
              <w:left w:val="single" w:sz="12" w:space="0" w:color="auto"/>
              <w:bottom w:val="single" w:sz="12" w:space="0" w:color="auto"/>
              <w:right w:val="single" w:sz="4" w:space="0" w:color="auto"/>
            </w:tcBorders>
            <w:hideMark/>
          </w:tcPr>
          <w:p w14:paraId="40CFC107"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１　利用者の平等な利用が確保されるとともに、サービスの向上が図られるものであること。</w:t>
            </w:r>
          </w:p>
        </w:tc>
        <w:tc>
          <w:tcPr>
            <w:tcW w:w="2268" w:type="dxa"/>
            <w:tcBorders>
              <w:top w:val="single" w:sz="12" w:space="0" w:color="auto"/>
              <w:left w:val="single" w:sz="4" w:space="0" w:color="auto"/>
              <w:bottom w:val="single" w:sz="4" w:space="0" w:color="auto"/>
              <w:right w:val="single" w:sz="4" w:space="0" w:color="auto"/>
            </w:tcBorders>
            <w:hideMark/>
          </w:tcPr>
          <w:p w14:paraId="7D2CED6D"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施設の設置目的及び町が示した管理の方針</w:t>
            </w:r>
          </w:p>
        </w:tc>
        <w:tc>
          <w:tcPr>
            <w:tcW w:w="4388" w:type="dxa"/>
            <w:tcBorders>
              <w:top w:val="single" w:sz="12" w:space="0" w:color="auto"/>
              <w:left w:val="single" w:sz="4" w:space="0" w:color="auto"/>
              <w:bottom w:val="single" w:sz="4" w:space="0" w:color="auto"/>
              <w:right w:val="single" w:sz="12" w:space="0" w:color="auto"/>
            </w:tcBorders>
          </w:tcPr>
          <w:p w14:paraId="3F9D5E2B" w14:textId="77777777" w:rsidR="003D2ED2" w:rsidRPr="00BF5E54" w:rsidRDefault="003D2ED2" w:rsidP="00245605">
            <w:pPr>
              <w:spacing w:line="320" w:lineRule="exact"/>
              <w:ind w:firstLineChars="100" w:firstLine="240"/>
              <w:rPr>
                <w:rFonts w:asciiTheme="majorEastAsia" w:eastAsiaTheme="majorEastAsia" w:hAnsiTheme="majorEastAsia"/>
                <w:color w:val="FF0000"/>
                <w:sz w:val="24"/>
                <w:szCs w:val="24"/>
              </w:rPr>
            </w:pPr>
            <w:r w:rsidRPr="00CC5B23">
              <w:rPr>
                <w:rFonts w:asciiTheme="majorEastAsia" w:eastAsiaTheme="majorEastAsia" w:hAnsiTheme="majorEastAsia" w:hint="eastAsia"/>
                <w:color w:val="FF0000"/>
                <w:sz w:val="24"/>
                <w:szCs w:val="24"/>
              </w:rPr>
              <w:t>法令及び町の条例・規則等を遵守した上で、設置目的に基づき適切な管理運営を行う。</w:t>
            </w:r>
          </w:p>
        </w:tc>
      </w:tr>
      <w:tr w:rsidR="003D2ED2" w:rsidRPr="00D96556" w14:paraId="79C2E6ED"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0E23F0FA"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13E06A7C"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 xml:space="preserve">⑵　</w:t>
            </w:r>
            <w:r>
              <w:rPr>
                <w:rFonts w:asciiTheme="majorEastAsia" w:eastAsiaTheme="majorEastAsia" w:hAnsiTheme="majorEastAsia" w:hint="eastAsia"/>
                <w:color w:val="000000" w:themeColor="text1"/>
                <w:kern w:val="0"/>
                <w:sz w:val="24"/>
                <w:szCs w:val="24"/>
              </w:rPr>
              <w:t>平等な利用を図るための具体的手法及び期待される効果</w:t>
            </w:r>
          </w:p>
        </w:tc>
        <w:tc>
          <w:tcPr>
            <w:tcW w:w="4388" w:type="dxa"/>
            <w:tcBorders>
              <w:top w:val="single" w:sz="4" w:space="0" w:color="auto"/>
              <w:left w:val="single" w:sz="4" w:space="0" w:color="auto"/>
              <w:bottom w:val="single" w:sz="4" w:space="0" w:color="auto"/>
              <w:right w:val="single" w:sz="12" w:space="0" w:color="auto"/>
            </w:tcBorders>
          </w:tcPr>
          <w:p w14:paraId="2361CB59" w14:textId="77777777"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法令・条例・規則等に基づき理解しやすい利用基準を作成し、特定の個人・代表等に利益を与えることのないよう公平・公正に運営する。</w:t>
            </w:r>
          </w:p>
        </w:tc>
      </w:tr>
      <w:tr w:rsidR="003D2ED2" w:rsidRPr="00D96556" w14:paraId="3917BB08"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45220AE2"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12" w:space="0" w:color="auto"/>
              <w:right w:val="single" w:sz="4" w:space="0" w:color="auto"/>
            </w:tcBorders>
            <w:hideMark/>
          </w:tcPr>
          <w:p w14:paraId="46085273"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⑶　サービスの向上を図るための具体的手法及び期待される効果</w:t>
            </w:r>
          </w:p>
        </w:tc>
        <w:tc>
          <w:tcPr>
            <w:tcW w:w="4388" w:type="dxa"/>
            <w:tcBorders>
              <w:top w:val="single" w:sz="4" w:space="0" w:color="auto"/>
              <w:left w:val="single" w:sz="4" w:space="0" w:color="auto"/>
              <w:bottom w:val="single" w:sz="12" w:space="0" w:color="auto"/>
              <w:right w:val="single" w:sz="12" w:space="0" w:color="auto"/>
            </w:tcBorders>
          </w:tcPr>
          <w:p w14:paraId="484FD128" w14:textId="53CDC72C"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接遇マナーの向上や清潔な環境を保つなどあらゆる人にとって利用しやすい施設を目指し、意見箱の設置やホームページ</w:t>
            </w:r>
            <w:r w:rsidR="00CC5B23">
              <w:rPr>
                <w:rFonts w:asciiTheme="majorEastAsia" w:eastAsiaTheme="majorEastAsia" w:hAnsiTheme="majorEastAsia" w:hint="eastAsia"/>
                <w:color w:val="FF0000"/>
                <w:sz w:val="24"/>
                <w:szCs w:val="24"/>
              </w:rPr>
              <w:t>等</w:t>
            </w:r>
            <w:r>
              <w:rPr>
                <w:rFonts w:asciiTheme="majorEastAsia" w:eastAsiaTheme="majorEastAsia" w:hAnsiTheme="majorEastAsia" w:hint="eastAsia"/>
                <w:color w:val="FF0000"/>
                <w:sz w:val="24"/>
                <w:szCs w:val="24"/>
              </w:rPr>
              <w:t>に情報を開示する。</w:t>
            </w:r>
          </w:p>
        </w:tc>
      </w:tr>
      <w:tr w:rsidR="003D2ED2" w:rsidRPr="00D96556" w14:paraId="7DD19155" w14:textId="77777777" w:rsidTr="00245605">
        <w:tc>
          <w:tcPr>
            <w:tcW w:w="2732" w:type="dxa"/>
            <w:vMerge w:val="restart"/>
            <w:tcBorders>
              <w:top w:val="single" w:sz="12" w:space="0" w:color="auto"/>
              <w:left w:val="single" w:sz="12" w:space="0" w:color="auto"/>
              <w:bottom w:val="single" w:sz="12" w:space="0" w:color="auto"/>
              <w:right w:val="single" w:sz="4" w:space="0" w:color="auto"/>
            </w:tcBorders>
            <w:hideMark/>
          </w:tcPr>
          <w:p w14:paraId="5E6EF107"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２　公の施設の効用を最大限に発揮するものであること。</w:t>
            </w:r>
          </w:p>
        </w:tc>
        <w:tc>
          <w:tcPr>
            <w:tcW w:w="2268" w:type="dxa"/>
            <w:tcBorders>
              <w:top w:val="single" w:sz="12" w:space="0" w:color="auto"/>
              <w:left w:val="single" w:sz="4" w:space="0" w:color="auto"/>
              <w:bottom w:val="single" w:sz="4" w:space="0" w:color="auto"/>
              <w:right w:val="single" w:sz="4" w:space="0" w:color="auto"/>
            </w:tcBorders>
            <w:hideMark/>
          </w:tcPr>
          <w:p w14:paraId="6121928D"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利用者増を図るための具体的手法及び期待される効果</w:t>
            </w:r>
          </w:p>
        </w:tc>
        <w:tc>
          <w:tcPr>
            <w:tcW w:w="4388" w:type="dxa"/>
            <w:tcBorders>
              <w:top w:val="single" w:sz="12" w:space="0" w:color="auto"/>
              <w:left w:val="single" w:sz="4" w:space="0" w:color="auto"/>
              <w:bottom w:val="single" w:sz="4" w:space="0" w:color="auto"/>
              <w:right w:val="single" w:sz="12" w:space="0" w:color="auto"/>
            </w:tcBorders>
          </w:tcPr>
          <w:p w14:paraId="60001279" w14:textId="77777777"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サービスの質の向上、イベントの開催、情報の発信に努め認知を広めて利用者増に結び付ける。</w:t>
            </w:r>
          </w:p>
        </w:tc>
      </w:tr>
      <w:tr w:rsidR="003D2ED2" w:rsidRPr="00D96556" w14:paraId="617C0D04"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6BC160DD"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12" w:space="0" w:color="auto"/>
              <w:right w:val="single" w:sz="4" w:space="0" w:color="auto"/>
            </w:tcBorders>
            <w:hideMark/>
          </w:tcPr>
          <w:p w14:paraId="74ADE934"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⑵　施設の維持管理の内容、適格性及び実現の可能性</w:t>
            </w:r>
          </w:p>
        </w:tc>
        <w:tc>
          <w:tcPr>
            <w:tcW w:w="4388" w:type="dxa"/>
            <w:tcBorders>
              <w:top w:val="single" w:sz="4" w:space="0" w:color="auto"/>
              <w:left w:val="single" w:sz="4" w:space="0" w:color="auto"/>
              <w:bottom w:val="single" w:sz="12" w:space="0" w:color="auto"/>
              <w:right w:val="single" w:sz="12" w:space="0" w:color="auto"/>
            </w:tcBorders>
          </w:tcPr>
          <w:p w14:paraId="4ED877E3" w14:textId="5CBC7D5D"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警備会社による警備、防火管理者の設置、定期的な清掃を</w:t>
            </w:r>
            <w:r w:rsidR="00CC5B23">
              <w:rPr>
                <w:rFonts w:asciiTheme="majorEastAsia" w:eastAsiaTheme="majorEastAsia" w:hAnsiTheme="majorEastAsia" w:hint="eastAsia"/>
                <w:color w:val="FF0000"/>
                <w:sz w:val="24"/>
                <w:szCs w:val="24"/>
              </w:rPr>
              <w:t>行うことにより</w:t>
            </w:r>
            <w:r>
              <w:rPr>
                <w:rFonts w:asciiTheme="majorEastAsia" w:eastAsiaTheme="majorEastAsia" w:hAnsiTheme="majorEastAsia" w:hint="eastAsia"/>
                <w:color w:val="FF0000"/>
                <w:sz w:val="24"/>
                <w:szCs w:val="24"/>
              </w:rPr>
              <w:t>適切な管理が行える。</w:t>
            </w:r>
          </w:p>
        </w:tc>
      </w:tr>
      <w:tr w:rsidR="003D2ED2" w:rsidRPr="00D96556" w14:paraId="068C40BD" w14:textId="77777777" w:rsidTr="00245605">
        <w:tc>
          <w:tcPr>
            <w:tcW w:w="2732" w:type="dxa"/>
            <w:tcBorders>
              <w:top w:val="single" w:sz="12" w:space="0" w:color="auto"/>
              <w:left w:val="single" w:sz="12" w:space="0" w:color="auto"/>
              <w:bottom w:val="single" w:sz="12" w:space="0" w:color="auto"/>
              <w:right w:val="single" w:sz="4" w:space="0" w:color="auto"/>
            </w:tcBorders>
            <w:hideMark/>
          </w:tcPr>
          <w:p w14:paraId="6F0C2C37" w14:textId="57D6B664"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３　管理の経費の縮減が図られるものであること</w:t>
            </w:r>
            <w:r w:rsidR="00CC5B23">
              <w:rPr>
                <w:rFonts w:asciiTheme="majorEastAsia" w:eastAsiaTheme="majorEastAsia" w:hAnsiTheme="majorEastAsia" w:hint="eastAsia"/>
                <w:color w:val="000000" w:themeColor="text1"/>
                <w:sz w:val="24"/>
                <w:szCs w:val="24"/>
              </w:rPr>
              <w:t>。</w:t>
            </w:r>
          </w:p>
        </w:tc>
        <w:tc>
          <w:tcPr>
            <w:tcW w:w="2268" w:type="dxa"/>
            <w:tcBorders>
              <w:top w:val="single" w:sz="12" w:space="0" w:color="auto"/>
              <w:left w:val="single" w:sz="4" w:space="0" w:color="auto"/>
              <w:bottom w:val="single" w:sz="12" w:space="0" w:color="auto"/>
              <w:right w:val="single" w:sz="4" w:space="0" w:color="auto"/>
            </w:tcBorders>
            <w:hideMark/>
          </w:tcPr>
          <w:p w14:paraId="41092B0C"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施設の管理運営に係る経費の内容</w:t>
            </w:r>
          </w:p>
        </w:tc>
        <w:tc>
          <w:tcPr>
            <w:tcW w:w="4388" w:type="dxa"/>
            <w:tcBorders>
              <w:top w:val="single" w:sz="12" w:space="0" w:color="auto"/>
              <w:left w:val="single" w:sz="4" w:space="0" w:color="auto"/>
              <w:bottom w:val="single" w:sz="12" w:space="0" w:color="auto"/>
              <w:right w:val="single" w:sz="12" w:space="0" w:color="auto"/>
            </w:tcBorders>
          </w:tcPr>
          <w:p w14:paraId="17C548F3" w14:textId="355BD6E8"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施設維持に係る個々の経費を吟味し効率化を図り、指定管理後の経費の圧縮を行う（収支</w:t>
            </w:r>
            <w:r w:rsidR="00CC5B23">
              <w:rPr>
                <w:rFonts w:asciiTheme="majorEastAsia" w:eastAsiaTheme="majorEastAsia" w:hAnsiTheme="majorEastAsia" w:hint="eastAsia"/>
                <w:color w:val="FF0000"/>
                <w:sz w:val="24"/>
                <w:szCs w:val="24"/>
              </w:rPr>
              <w:t>計画書</w:t>
            </w:r>
            <w:r>
              <w:rPr>
                <w:rFonts w:asciiTheme="majorEastAsia" w:eastAsiaTheme="majorEastAsia" w:hAnsiTheme="majorEastAsia" w:hint="eastAsia"/>
                <w:color w:val="FF0000"/>
                <w:sz w:val="24"/>
                <w:szCs w:val="24"/>
              </w:rPr>
              <w:t>参照</w:t>
            </w:r>
            <w:r w:rsidR="00CC5B23">
              <w:rPr>
                <w:rFonts w:asciiTheme="majorEastAsia" w:eastAsiaTheme="majorEastAsia" w:hAnsiTheme="majorEastAsia" w:hint="eastAsia"/>
                <w:color w:val="FF0000"/>
                <w:sz w:val="24"/>
                <w:szCs w:val="24"/>
              </w:rPr>
              <w:t>。</w:t>
            </w:r>
            <w:r>
              <w:rPr>
                <w:rFonts w:asciiTheme="majorEastAsia" w:eastAsiaTheme="majorEastAsia" w:hAnsiTheme="majorEastAsia" w:hint="eastAsia"/>
                <w:color w:val="FF0000"/>
                <w:sz w:val="24"/>
                <w:szCs w:val="24"/>
              </w:rPr>
              <w:t>）</w:t>
            </w:r>
            <w:r w:rsidR="00CC5B23">
              <w:rPr>
                <w:rFonts w:asciiTheme="majorEastAsia" w:eastAsiaTheme="majorEastAsia" w:hAnsiTheme="majorEastAsia" w:hint="eastAsia"/>
                <w:color w:val="FF0000"/>
                <w:sz w:val="24"/>
                <w:szCs w:val="24"/>
              </w:rPr>
              <w:t>。</w:t>
            </w:r>
          </w:p>
        </w:tc>
      </w:tr>
      <w:tr w:rsidR="003D2ED2" w:rsidRPr="00D96556" w14:paraId="5D718A9D" w14:textId="77777777" w:rsidTr="00245605">
        <w:tc>
          <w:tcPr>
            <w:tcW w:w="2732" w:type="dxa"/>
            <w:vMerge w:val="restart"/>
            <w:tcBorders>
              <w:top w:val="single" w:sz="12" w:space="0" w:color="auto"/>
              <w:left w:val="single" w:sz="12" w:space="0" w:color="auto"/>
              <w:bottom w:val="single" w:sz="12" w:space="0" w:color="auto"/>
              <w:right w:val="single" w:sz="4" w:space="0" w:color="auto"/>
            </w:tcBorders>
            <w:hideMark/>
          </w:tcPr>
          <w:p w14:paraId="4D9C3773"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４　事業計画書に沿った管理を安定して行う能力を有しているものであること。</w:t>
            </w:r>
          </w:p>
        </w:tc>
        <w:tc>
          <w:tcPr>
            <w:tcW w:w="2268" w:type="dxa"/>
            <w:tcBorders>
              <w:top w:val="single" w:sz="12" w:space="0" w:color="auto"/>
              <w:left w:val="single" w:sz="4" w:space="0" w:color="auto"/>
              <w:bottom w:val="single" w:sz="4" w:space="0" w:color="auto"/>
              <w:right w:val="single" w:sz="4" w:space="0" w:color="auto"/>
            </w:tcBorders>
            <w:hideMark/>
          </w:tcPr>
          <w:p w14:paraId="7D0817BB"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⑴　収支計画の内容、適格性及び実現の可能性</w:t>
            </w:r>
          </w:p>
        </w:tc>
        <w:tc>
          <w:tcPr>
            <w:tcW w:w="4388" w:type="dxa"/>
            <w:tcBorders>
              <w:top w:val="single" w:sz="12" w:space="0" w:color="auto"/>
              <w:left w:val="single" w:sz="4" w:space="0" w:color="auto"/>
              <w:bottom w:val="single" w:sz="4" w:space="0" w:color="auto"/>
              <w:right w:val="single" w:sz="12" w:space="0" w:color="auto"/>
            </w:tcBorders>
          </w:tcPr>
          <w:p w14:paraId="3A8362C9" w14:textId="5DB27247" w:rsidR="003D2ED2" w:rsidRPr="00BF5E54" w:rsidRDefault="003D2ED2" w:rsidP="00CC5B23">
            <w:pPr>
              <w:spacing w:line="320" w:lineRule="exact"/>
              <w:ind w:firstLineChars="100" w:firstLine="240"/>
              <w:rPr>
                <w:rFonts w:asciiTheme="majorEastAsia" w:eastAsiaTheme="majorEastAsia" w:hAnsiTheme="majorEastAsia"/>
                <w:color w:val="FF0000"/>
                <w:sz w:val="24"/>
                <w:szCs w:val="24"/>
              </w:rPr>
            </w:pPr>
            <w:r>
              <w:rPr>
                <w:rFonts w:asciiTheme="majorEastAsia" w:eastAsiaTheme="majorEastAsia" w:hAnsiTheme="majorEastAsia" w:hint="eastAsia"/>
                <w:color w:val="FF0000"/>
                <w:sz w:val="24"/>
                <w:szCs w:val="24"/>
              </w:rPr>
              <w:t>収支</w:t>
            </w:r>
            <w:r w:rsidR="00CC5B23">
              <w:rPr>
                <w:rFonts w:asciiTheme="majorEastAsia" w:eastAsiaTheme="majorEastAsia" w:hAnsiTheme="majorEastAsia" w:hint="eastAsia"/>
                <w:color w:val="FF0000"/>
                <w:sz w:val="24"/>
                <w:szCs w:val="24"/>
              </w:rPr>
              <w:t>計画書</w:t>
            </w:r>
            <w:r>
              <w:rPr>
                <w:rFonts w:asciiTheme="majorEastAsia" w:eastAsiaTheme="majorEastAsia" w:hAnsiTheme="majorEastAsia" w:hint="eastAsia"/>
                <w:color w:val="FF0000"/>
                <w:sz w:val="24"/>
                <w:szCs w:val="24"/>
              </w:rPr>
              <w:t>参照</w:t>
            </w:r>
            <w:r w:rsidR="00CC5B23">
              <w:rPr>
                <w:rFonts w:asciiTheme="majorEastAsia" w:eastAsiaTheme="majorEastAsia" w:hAnsiTheme="majorEastAsia" w:hint="eastAsia"/>
                <w:color w:val="FF0000"/>
                <w:sz w:val="24"/>
                <w:szCs w:val="24"/>
              </w:rPr>
              <w:t>。</w:t>
            </w:r>
          </w:p>
        </w:tc>
      </w:tr>
      <w:tr w:rsidR="003D2ED2" w:rsidRPr="00D96556" w14:paraId="2C872DB8"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67DFA1D1"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094FC7A4"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⑵　安定的な運営が可能となる組織体制</w:t>
            </w:r>
          </w:p>
        </w:tc>
        <w:tc>
          <w:tcPr>
            <w:tcW w:w="4388" w:type="dxa"/>
            <w:tcBorders>
              <w:top w:val="single" w:sz="4" w:space="0" w:color="auto"/>
              <w:left w:val="single" w:sz="4" w:space="0" w:color="auto"/>
              <w:bottom w:val="single" w:sz="4" w:space="0" w:color="auto"/>
              <w:right w:val="single" w:sz="12" w:space="0" w:color="auto"/>
            </w:tcBorders>
          </w:tcPr>
          <w:p w14:paraId="54AA8397" w14:textId="1E06758F" w:rsidR="003D2ED2" w:rsidRPr="00BF5E54" w:rsidRDefault="003D2ED2" w:rsidP="00245605">
            <w:pPr>
              <w:autoSpaceDE w:val="0"/>
              <w:autoSpaceDN w:val="0"/>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法人自体が１０年運営しており、</w:t>
            </w:r>
            <w:r w:rsidR="00F4795F">
              <w:rPr>
                <w:rFonts w:asciiTheme="majorEastAsia" w:eastAsiaTheme="majorEastAsia" w:hAnsiTheme="majorEastAsia" w:hint="eastAsia"/>
                <w:color w:val="FF0000"/>
                <w:sz w:val="24"/>
                <w:szCs w:val="24"/>
              </w:rPr>
              <w:t>組織体制もしっかりと確立されていることから、</w:t>
            </w:r>
            <w:r>
              <w:rPr>
                <w:rFonts w:asciiTheme="majorEastAsia" w:eastAsiaTheme="majorEastAsia" w:hAnsiTheme="majorEastAsia" w:hint="eastAsia"/>
                <w:color w:val="FF0000"/>
                <w:sz w:val="24"/>
                <w:szCs w:val="24"/>
              </w:rPr>
              <w:t>安定した運営が可能である。</w:t>
            </w:r>
          </w:p>
        </w:tc>
      </w:tr>
      <w:tr w:rsidR="003D2ED2" w:rsidRPr="00D96556" w14:paraId="40F30306"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58F1BAF8"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4C9E8EBD"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⑶　安定的な運営が可能となる経理的基盤</w:t>
            </w:r>
          </w:p>
        </w:tc>
        <w:tc>
          <w:tcPr>
            <w:tcW w:w="4388" w:type="dxa"/>
            <w:tcBorders>
              <w:top w:val="single" w:sz="4" w:space="0" w:color="auto"/>
              <w:left w:val="single" w:sz="4" w:space="0" w:color="auto"/>
              <w:bottom w:val="single" w:sz="4" w:space="0" w:color="auto"/>
              <w:right w:val="single" w:sz="12" w:space="0" w:color="auto"/>
            </w:tcBorders>
          </w:tcPr>
          <w:p w14:paraId="79D6CFE8" w14:textId="77777777"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長年の実績があるため運営に活動資金面の不安はなく、支障をきたすことはないと考える。</w:t>
            </w:r>
          </w:p>
        </w:tc>
      </w:tr>
      <w:tr w:rsidR="003D2ED2" w:rsidRPr="00D96556" w14:paraId="35D11DF6"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45C7CDE1"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14:paraId="1D31FC45" w14:textId="77777777"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⑷　類似施設の運営実績</w:t>
            </w:r>
          </w:p>
        </w:tc>
        <w:tc>
          <w:tcPr>
            <w:tcW w:w="4388" w:type="dxa"/>
            <w:tcBorders>
              <w:top w:val="single" w:sz="4" w:space="0" w:color="auto"/>
              <w:left w:val="single" w:sz="4" w:space="0" w:color="auto"/>
              <w:bottom w:val="single" w:sz="4" w:space="0" w:color="auto"/>
              <w:right w:val="single" w:sz="12" w:space="0" w:color="auto"/>
            </w:tcBorders>
          </w:tcPr>
          <w:p w14:paraId="21A79A24" w14:textId="3D68C965"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Pr>
                <w:rFonts w:asciiTheme="majorEastAsia" w:eastAsiaTheme="majorEastAsia" w:hAnsiTheme="majorEastAsia" w:hint="eastAsia"/>
                <w:color w:val="FF0000"/>
                <w:sz w:val="24"/>
                <w:szCs w:val="24"/>
              </w:rPr>
              <w:t>なし</w:t>
            </w:r>
            <w:r w:rsidR="00F4795F">
              <w:rPr>
                <w:rFonts w:asciiTheme="majorEastAsia" w:eastAsiaTheme="majorEastAsia" w:hAnsiTheme="majorEastAsia" w:hint="eastAsia"/>
                <w:color w:val="FF0000"/>
                <w:sz w:val="24"/>
                <w:szCs w:val="24"/>
              </w:rPr>
              <w:t>。</w:t>
            </w:r>
          </w:p>
        </w:tc>
      </w:tr>
      <w:tr w:rsidR="003D2ED2" w:rsidRPr="00D96556" w14:paraId="48B6F332" w14:textId="77777777" w:rsidTr="00245605">
        <w:tc>
          <w:tcPr>
            <w:tcW w:w="0" w:type="auto"/>
            <w:vMerge/>
            <w:tcBorders>
              <w:top w:val="single" w:sz="12" w:space="0" w:color="auto"/>
              <w:left w:val="single" w:sz="12" w:space="0" w:color="auto"/>
              <w:bottom w:val="single" w:sz="12" w:space="0" w:color="auto"/>
              <w:right w:val="single" w:sz="4" w:space="0" w:color="auto"/>
            </w:tcBorders>
            <w:vAlign w:val="center"/>
            <w:hideMark/>
          </w:tcPr>
          <w:p w14:paraId="327739C3" w14:textId="77777777" w:rsidR="003D2ED2" w:rsidRPr="00D96556" w:rsidRDefault="003D2ED2" w:rsidP="00245605">
            <w:pPr>
              <w:spacing w:line="320" w:lineRule="exact"/>
              <w:rPr>
                <w:rFonts w:asciiTheme="majorEastAsia" w:eastAsiaTheme="majorEastAsia" w:hAnsiTheme="majorEastAsia"/>
                <w:color w:val="000000" w:themeColor="text1"/>
                <w:sz w:val="24"/>
                <w:szCs w:val="24"/>
              </w:rPr>
            </w:pPr>
          </w:p>
        </w:tc>
        <w:tc>
          <w:tcPr>
            <w:tcW w:w="2268" w:type="dxa"/>
            <w:tcBorders>
              <w:top w:val="single" w:sz="4" w:space="0" w:color="auto"/>
              <w:left w:val="single" w:sz="4" w:space="0" w:color="auto"/>
              <w:bottom w:val="single" w:sz="12" w:space="0" w:color="auto"/>
              <w:right w:val="single" w:sz="4" w:space="0" w:color="auto"/>
            </w:tcBorders>
            <w:hideMark/>
          </w:tcPr>
          <w:p w14:paraId="22EFCE0D" w14:textId="7D3B7141" w:rsidR="003D2ED2" w:rsidRPr="00D96556" w:rsidRDefault="003D2ED2" w:rsidP="00245605">
            <w:pPr>
              <w:spacing w:line="320" w:lineRule="exact"/>
              <w:ind w:left="240" w:hangingChars="100" w:hanging="240"/>
              <w:rPr>
                <w:rFonts w:asciiTheme="majorEastAsia" w:eastAsiaTheme="majorEastAsia" w:hAnsiTheme="majorEastAsia"/>
                <w:color w:val="000000" w:themeColor="text1"/>
                <w:sz w:val="24"/>
                <w:szCs w:val="24"/>
              </w:rPr>
            </w:pPr>
            <w:r w:rsidRPr="00D96556">
              <w:rPr>
                <w:rFonts w:asciiTheme="majorEastAsia" w:eastAsiaTheme="majorEastAsia" w:hAnsiTheme="majorEastAsia" w:hint="eastAsia"/>
                <w:color w:val="000000" w:themeColor="text1"/>
                <w:sz w:val="24"/>
                <w:szCs w:val="24"/>
              </w:rPr>
              <w:t>⑸　情報保護の取</w:t>
            </w:r>
            <w:r w:rsidR="00014587">
              <w:rPr>
                <w:rFonts w:asciiTheme="majorEastAsia" w:eastAsiaTheme="majorEastAsia" w:hAnsiTheme="majorEastAsia" w:hint="eastAsia"/>
                <w:color w:val="000000" w:themeColor="text1"/>
                <w:sz w:val="24"/>
                <w:szCs w:val="24"/>
              </w:rPr>
              <w:t>り</w:t>
            </w:r>
            <w:r w:rsidRPr="00D96556">
              <w:rPr>
                <w:rFonts w:asciiTheme="majorEastAsia" w:eastAsiaTheme="majorEastAsia" w:hAnsiTheme="majorEastAsia" w:hint="eastAsia"/>
                <w:color w:val="000000" w:themeColor="text1"/>
                <w:sz w:val="24"/>
                <w:szCs w:val="24"/>
              </w:rPr>
              <w:t>組み</w:t>
            </w:r>
          </w:p>
        </w:tc>
        <w:tc>
          <w:tcPr>
            <w:tcW w:w="4388" w:type="dxa"/>
            <w:tcBorders>
              <w:top w:val="single" w:sz="4" w:space="0" w:color="auto"/>
              <w:left w:val="single" w:sz="4" w:space="0" w:color="auto"/>
              <w:bottom w:val="single" w:sz="12" w:space="0" w:color="auto"/>
              <w:right w:val="single" w:sz="12" w:space="0" w:color="auto"/>
            </w:tcBorders>
          </w:tcPr>
          <w:p w14:paraId="64C084E3" w14:textId="3DEF9DED" w:rsidR="003D2ED2" w:rsidRPr="00BF5E54" w:rsidRDefault="003D2ED2" w:rsidP="00245605">
            <w:pPr>
              <w:spacing w:line="320" w:lineRule="exact"/>
              <w:rPr>
                <w:rFonts w:asciiTheme="majorEastAsia" w:eastAsiaTheme="majorEastAsia" w:hAnsiTheme="majorEastAsia"/>
                <w:color w:val="FF0000"/>
                <w:sz w:val="24"/>
                <w:szCs w:val="24"/>
              </w:rPr>
            </w:pPr>
            <w:r w:rsidRPr="00BF5E54">
              <w:rPr>
                <w:rFonts w:asciiTheme="majorEastAsia" w:eastAsiaTheme="majorEastAsia" w:hAnsiTheme="majorEastAsia" w:hint="eastAsia"/>
                <w:color w:val="FF0000"/>
                <w:sz w:val="24"/>
                <w:szCs w:val="24"/>
              </w:rPr>
              <w:t xml:space="preserve">　</w:t>
            </w:r>
            <w:r w:rsidR="00F4795F">
              <w:rPr>
                <w:rFonts w:asciiTheme="majorEastAsia" w:eastAsiaTheme="majorEastAsia" w:hAnsiTheme="majorEastAsia" w:hint="eastAsia"/>
                <w:color w:val="FF0000"/>
                <w:sz w:val="24"/>
                <w:szCs w:val="24"/>
              </w:rPr>
              <w:t>高鍋町個人情報保護</w:t>
            </w:r>
            <w:r w:rsidR="00014587">
              <w:rPr>
                <w:rFonts w:asciiTheme="majorEastAsia" w:eastAsiaTheme="majorEastAsia" w:hAnsiTheme="majorEastAsia" w:hint="eastAsia"/>
                <w:color w:val="FF0000"/>
                <w:sz w:val="24"/>
                <w:szCs w:val="24"/>
              </w:rPr>
              <w:t>法施行</w:t>
            </w:r>
            <w:r w:rsidR="00F4795F">
              <w:rPr>
                <w:rFonts w:asciiTheme="majorEastAsia" w:eastAsiaTheme="majorEastAsia" w:hAnsiTheme="majorEastAsia" w:hint="eastAsia"/>
                <w:color w:val="FF0000"/>
                <w:sz w:val="24"/>
                <w:szCs w:val="24"/>
              </w:rPr>
              <w:t>条例に基づく</w:t>
            </w:r>
            <w:r>
              <w:rPr>
                <w:rFonts w:asciiTheme="majorEastAsia" w:eastAsiaTheme="majorEastAsia" w:hAnsiTheme="majorEastAsia" w:hint="eastAsia"/>
                <w:color w:val="FF0000"/>
                <w:sz w:val="24"/>
                <w:szCs w:val="24"/>
              </w:rPr>
              <w:t>個人情報</w:t>
            </w:r>
            <w:r w:rsidR="00F4795F">
              <w:rPr>
                <w:rFonts w:asciiTheme="majorEastAsia" w:eastAsiaTheme="majorEastAsia" w:hAnsiTheme="majorEastAsia" w:hint="eastAsia"/>
                <w:color w:val="FF0000"/>
                <w:sz w:val="24"/>
                <w:szCs w:val="24"/>
              </w:rPr>
              <w:t>の</w:t>
            </w:r>
            <w:r>
              <w:rPr>
                <w:rFonts w:asciiTheme="majorEastAsia" w:eastAsiaTheme="majorEastAsia" w:hAnsiTheme="majorEastAsia" w:hint="eastAsia"/>
                <w:color w:val="FF0000"/>
                <w:sz w:val="24"/>
                <w:szCs w:val="24"/>
              </w:rPr>
              <w:t>保護に</w:t>
            </w:r>
            <w:r w:rsidR="00F4795F">
              <w:rPr>
                <w:rFonts w:asciiTheme="majorEastAsia" w:eastAsiaTheme="majorEastAsia" w:hAnsiTheme="majorEastAsia" w:hint="eastAsia"/>
                <w:color w:val="FF0000"/>
                <w:sz w:val="24"/>
                <w:szCs w:val="24"/>
              </w:rPr>
              <w:t>努めている</w:t>
            </w:r>
            <w:r>
              <w:rPr>
                <w:rFonts w:asciiTheme="majorEastAsia" w:eastAsiaTheme="majorEastAsia" w:hAnsiTheme="majorEastAsia" w:hint="eastAsia"/>
                <w:color w:val="FF0000"/>
                <w:sz w:val="24"/>
                <w:szCs w:val="24"/>
              </w:rPr>
              <w:t>。</w:t>
            </w:r>
          </w:p>
        </w:tc>
      </w:tr>
    </w:tbl>
    <w:p w14:paraId="2D9CB33C" w14:textId="77777777" w:rsidR="003D2ED2" w:rsidRPr="00D96556" w:rsidRDefault="003D2ED2" w:rsidP="003D2ED2">
      <w:pPr>
        <w:wordWrap w:val="0"/>
        <w:autoSpaceDE w:val="0"/>
        <w:autoSpaceDN w:val="0"/>
        <w:rPr>
          <w:rFonts w:asciiTheme="majorEastAsia" w:eastAsiaTheme="majorEastAsia" w:hAnsiTheme="majorEastAsia"/>
          <w:color w:val="000000" w:themeColor="text1"/>
          <w:sz w:val="24"/>
          <w:szCs w:val="24"/>
        </w:rPr>
      </w:pPr>
    </w:p>
    <w:p w14:paraId="144658D3" w14:textId="77777777" w:rsidR="003D2ED2" w:rsidRPr="003D2ED2" w:rsidRDefault="003D2ED2" w:rsidP="00A3721D">
      <w:pPr>
        <w:wordWrap w:val="0"/>
        <w:autoSpaceDE w:val="0"/>
        <w:autoSpaceDN w:val="0"/>
        <w:rPr>
          <w:rFonts w:asciiTheme="majorEastAsia" w:eastAsiaTheme="majorEastAsia" w:hAnsiTheme="majorEastAsia"/>
          <w:color w:val="000000" w:themeColor="text1"/>
          <w:sz w:val="24"/>
          <w:szCs w:val="24"/>
        </w:rPr>
      </w:pPr>
    </w:p>
    <w:sectPr w:rsidR="003D2ED2" w:rsidRPr="003D2ED2" w:rsidSect="00FC022F">
      <w:footerReference w:type="default" r:id="rId7"/>
      <w:pgSz w:w="11906" w:h="16838" w:code="9"/>
      <w:pgMar w:top="1134" w:right="1134" w:bottom="1134" w:left="1134" w:header="851" w:footer="39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FD685" w14:textId="77777777" w:rsidR="00390D78" w:rsidRDefault="00390D78" w:rsidP="00012E5D">
      <w:r>
        <w:separator/>
      </w:r>
    </w:p>
  </w:endnote>
  <w:endnote w:type="continuationSeparator" w:id="0">
    <w:p w14:paraId="575DED13" w14:textId="77777777" w:rsidR="00390D78" w:rsidRDefault="00390D78" w:rsidP="0001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570969"/>
      <w:docPartObj>
        <w:docPartGallery w:val="Page Numbers (Bottom of Page)"/>
        <w:docPartUnique/>
      </w:docPartObj>
    </w:sdtPr>
    <w:sdtEndPr/>
    <w:sdtContent>
      <w:p w14:paraId="56918218" w14:textId="77777777" w:rsidR="00FC022F" w:rsidRDefault="00FC022F">
        <w:pPr>
          <w:pStyle w:val="a6"/>
          <w:jc w:val="center"/>
        </w:pPr>
        <w:r>
          <w:fldChar w:fldCharType="begin"/>
        </w:r>
        <w:r>
          <w:instrText>PAGE   \* MERGEFORMAT</w:instrText>
        </w:r>
        <w:r>
          <w:fldChar w:fldCharType="separate"/>
        </w:r>
        <w:r w:rsidR="003A32AE" w:rsidRPr="003A32AE">
          <w:rPr>
            <w:noProof/>
            <w:lang w:val="ja-JP"/>
          </w:rPr>
          <w:t>1</w:t>
        </w:r>
        <w:r>
          <w:fldChar w:fldCharType="end"/>
        </w:r>
      </w:p>
    </w:sdtContent>
  </w:sdt>
  <w:p w14:paraId="2738C80F" w14:textId="77777777" w:rsidR="00FC022F" w:rsidRDefault="00FC022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4036D" w14:textId="77777777" w:rsidR="00390D78" w:rsidRDefault="00390D78" w:rsidP="00012E5D">
      <w:r>
        <w:separator/>
      </w:r>
    </w:p>
  </w:footnote>
  <w:footnote w:type="continuationSeparator" w:id="0">
    <w:p w14:paraId="63CA0576" w14:textId="77777777" w:rsidR="00390D78" w:rsidRDefault="00390D78" w:rsidP="00012E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719"/>
    <w:rsid w:val="00012AB8"/>
    <w:rsid w:val="00012E5D"/>
    <w:rsid w:val="00014587"/>
    <w:rsid w:val="00027FC7"/>
    <w:rsid w:val="000331EF"/>
    <w:rsid w:val="000A1719"/>
    <w:rsid w:val="000B0745"/>
    <w:rsid w:val="00107DDE"/>
    <w:rsid w:val="00156CA7"/>
    <w:rsid w:val="00192B41"/>
    <w:rsid w:val="001C53D8"/>
    <w:rsid w:val="001D5E99"/>
    <w:rsid w:val="002018CB"/>
    <w:rsid w:val="0022221E"/>
    <w:rsid w:val="00236891"/>
    <w:rsid w:val="00287F66"/>
    <w:rsid w:val="002C0469"/>
    <w:rsid w:val="002E65B9"/>
    <w:rsid w:val="002F1EB0"/>
    <w:rsid w:val="003105A6"/>
    <w:rsid w:val="00345034"/>
    <w:rsid w:val="00350A5D"/>
    <w:rsid w:val="00351044"/>
    <w:rsid w:val="00364663"/>
    <w:rsid w:val="00390D78"/>
    <w:rsid w:val="003A32AE"/>
    <w:rsid w:val="003C47CE"/>
    <w:rsid w:val="003C6912"/>
    <w:rsid w:val="003D2ED2"/>
    <w:rsid w:val="003F08F1"/>
    <w:rsid w:val="00475446"/>
    <w:rsid w:val="00475A3F"/>
    <w:rsid w:val="004761A0"/>
    <w:rsid w:val="00514708"/>
    <w:rsid w:val="00534E2F"/>
    <w:rsid w:val="005A5A16"/>
    <w:rsid w:val="00655A1C"/>
    <w:rsid w:val="00665654"/>
    <w:rsid w:val="00685CDB"/>
    <w:rsid w:val="006924C6"/>
    <w:rsid w:val="006A36F2"/>
    <w:rsid w:val="007471E4"/>
    <w:rsid w:val="007960F3"/>
    <w:rsid w:val="0083246C"/>
    <w:rsid w:val="008375A7"/>
    <w:rsid w:val="00852D87"/>
    <w:rsid w:val="00871006"/>
    <w:rsid w:val="00882D5C"/>
    <w:rsid w:val="00894868"/>
    <w:rsid w:val="008B6446"/>
    <w:rsid w:val="008F0063"/>
    <w:rsid w:val="009372B3"/>
    <w:rsid w:val="00993446"/>
    <w:rsid w:val="009A5558"/>
    <w:rsid w:val="00A3721D"/>
    <w:rsid w:val="00A71D40"/>
    <w:rsid w:val="00A9232D"/>
    <w:rsid w:val="00A93AB0"/>
    <w:rsid w:val="00A9448B"/>
    <w:rsid w:val="00AA557D"/>
    <w:rsid w:val="00AB03D4"/>
    <w:rsid w:val="00AE012A"/>
    <w:rsid w:val="00AF538A"/>
    <w:rsid w:val="00B212B1"/>
    <w:rsid w:val="00B2501E"/>
    <w:rsid w:val="00B47B6B"/>
    <w:rsid w:val="00B65E70"/>
    <w:rsid w:val="00BA53B8"/>
    <w:rsid w:val="00C15455"/>
    <w:rsid w:val="00C71294"/>
    <w:rsid w:val="00CC5B23"/>
    <w:rsid w:val="00CF5046"/>
    <w:rsid w:val="00D776C1"/>
    <w:rsid w:val="00D96556"/>
    <w:rsid w:val="00DE5711"/>
    <w:rsid w:val="00E82361"/>
    <w:rsid w:val="00E87A0B"/>
    <w:rsid w:val="00EA0A4D"/>
    <w:rsid w:val="00EA5D50"/>
    <w:rsid w:val="00EC6958"/>
    <w:rsid w:val="00F3163C"/>
    <w:rsid w:val="00F472EE"/>
    <w:rsid w:val="00F4795F"/>
    <w:rsid w:val="00F87F9A"/>
    <w:rsid w:val="00FB70CC"/>
    <w:rsid w:val="00FC022F"/>
    <w:rsid w:val="00FC5ACB"/>
    <w:rsid w:val="00FE6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FB78DE"/>
  <w15:chartTrackingRefBased/>
  <w15:docId w15:val="{AC732EBB-83C7-4636-B46A-F79E415B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92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2E5D"/>
    <w:pPr>
      <w:tabs>
        <w:tab w:val="center" w:pos="4252"/>
        <w:tab w:val="right" w:pos="8504"/>
      </w:tabs>
      <w:snapToGrid w:val="0"/>
    </w:pPr>
  </w:style>
  <w:style w:type="character" w:customStyle="1" w:styleId="a5">
    <w:name w:val="ヘッダー (文字)"/>
    <w:basedOn w:val="a0"/>
    <w:link w:val="a4"/>
    <w:uiPriority w:val="99"/>
    <w:rsid w:val="00012E5D"/>
  </w:style>
  <w:style w:type="paragraph" w:styleId="a6">
    <w:name w:val="footer"/>
    <w:basedOn w:val="a"/>
    <w:link w:val="a7"/>
    <w:uiPriority w:val="99"/>
    <w:unhideWhenUsed/>
    <w:rsid w:val="00012E5D"/>
    <w:pPr>
      <w:tabs>
        <w:tab w:val="center" w:pos="4252"/>
        <w:tab w:val="right" w:pos="8504"/>
      </w:tabs>
      <w:snapToGrid w:val="0"/>
    </w:pPr>
  </w:style>
  <w:style w:type="character" w:customStyle="1" w:styleId="a7">
    <w:name w:val="フッター (文字)"/>
    <w:basedOn w:val="a0"/>
    <w:link w:val="a6"/>
    <w:uiPriority w:val="99"/>
    <w:rsid w:val="00012E5D"/>
  </w:style>
  <w:style w:type="paragraph" w:styleId="a8">
    <w:name w:val="Balloon Text"/>
    <w:basedOn w:val="a"/>
    <w:link w:val="a9"/>
    <w:uiPriority w:val="99"/>
    <w:semiHidden/>
    <w:unhideWhenUsed/>
    <w:rsid w:val="002018C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18CB"/>
    <w:rPr>
      <w:rFonts w:asciiTheme="majorHAnsi" w:eastAsiaTheme="majorEastAsia" w:hAnsiTheme="majorHAnsi" w:cstheme="majorBidi"/>
      <w:sz w:val="18"/>
      <w:szCs w:val="18"/>
    </w:rPr>
  </w:style>
  <w:style w:type="paragraph" w:styleId="Web">
    <w:name w:val="Normal (Web)"/>
    <w:basedOn w:val="a"/>
    <w:uiPriority w:val="99"/>
    <w:semiHidden/>
    <w:unhideWhenUsed/>
    <w:rsid w:val="00B2501E"/>
    <w:pPr>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23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BF944-10ED-49CC-943F-EDB8E2B48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199</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 浩史</dc:creator>
  <cp:keywords/>
  <dc:description/>
  <cp:lastModifiedBy>野村 駿介</cp:lastModifiedBy>
  <cp:revision>5</cp:revision>
  <cp:lastPrinted>2021-08-25T01:59:00Z</cp:lastPrinted>
  <dcterms:created xsi:type="dcterms:W3CDTF">2024-08-21T06:23:00Z</dcterms:created>
  <dcterms:modified xsi:type="dcterms:W3CDTF">2024-08-23T02:54:00Z</dcterms:modified>
</cp:coreProperties>
</file>