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3E60E" w14:textId="0F1779F9" w:rsidR="00145CDA" w:rsidRDefault="00145CDA" w:rsidP="00145CDA">
      <w:pPr>
        <w:jc w:val="center"/>
      </w:pPr>
      <w:r>
        <w:rPr>
          <w:rFonts w:hint="eastAsia"/>
        </w:rPr>
        <w:t>キャンセルポリシー</w:t>
      </w:r>
    </w:p>
    <w:p w14:paraId="088DF640" w14:textId="12AF0A9E" w:rsidR="000D30B5" w:rsidRDefault="00145CDA">
      <w:r>
        <w:rPr>
          <w:rFonts w:hint="eastAsia"/>
        </w:rPr>
        <w:t>高鍋町乳児等通園支援事業（こども誰でも通園制度）の利用におけるキャンセルポリシー</w:t>
      </w:r>
    </w:p>
    <w:p w14:paraId="60371BF9" w14:textId="3D3911B9" w:rsidR="00145CDA" w:rsidRDefault="00145CDA"/>
    <w:p w14:paraId="5169C01F" w14:textId="34FA8E33" w:rsidR="00145CDA" w:rsidRDefault="00145CDA">
      <w:r>
        <w:rPr>
          <w:rFonts w:hint="eastAsia"/>
        </w:rPr>
        <w:t>１．施設に利用予約が完了した時点で</w:t>
      </w:r>
      <w:r w:rsidR="00D40F56">
        <w:rPr>
          <w:rFonts w:hint="eastAsia"/>
        </w:rPr>
        <w:t>本</w:t>
      </w:r>
      <w:r>
        <w:rPr>
          <w:rFonts w:hint="eastAsia"/>
        </w:rPr>
        <w:t>キャンセルポリシーの対象となります。</w:t>
      </w:r>
    </w:p>
    <w:p w14:paraId="52ED8FFA" w14:textId="6B9A9CED" w:rsidR="00145CDA" w:rsidRDefault="00145CDA" w:rsidP="00145CDA">
      <w:pPr>
        <w:ind w:left="210" w:hangingChars="100" w:hanging="210"/>
      </w:pPr>
      <w:r>
        <w:rPr>
          <w:rFonts w:hint="eastAsia"/>
        </w:rPr>
        <w:t>２．利用日の変更・キャンセルについては、原則、予約日前日の１７時までに、予約をした施設に直接連絡してください。１７時を過ぎたキャンセルの場合、利用料のお支払いの必要はありませんが、利用時間は消費されます。</w:t>
      </w:r>
    </w:p>
    <w:p w14:paraId="753D2C27" w14:textId="7C117253" w:rsidR="00145CDA" w:rsidRDefault="00145CDA" w:rsidP="00145CDA">
      <w:pPr>
        <w:ind w:left="210" w:hangingChars="100" w:hanging="210"/>
      </w:pPr>
      <w:r>
        <w:rPr>
          <w:rFonts w:hint="eastAsia"/>
        </w:rPr>
        <w:t>３．当日のこどもの体調不良等、予期しない当日キャンセルについては、出来る限り速やかに予約した施設に連絡してください。</w:t>
      </w:r>
    </w:p>
    <w:p w14:paraId="445BC6E0" w14:textId="4A5BFAE2" w:rsidR="00145CDA" w:rsidRDefault="00145CDA" w:rsidP="00145CDA">
      <w:pPr>
        <w:ind w:left="210" w:hangingChars="100" w:hanging="210"/>
      </w:pPr>
      <w:r>
        <w:rPr>
          <w:rFonts w:hint="eastAsia"/>
        </w:rPr>
        <w:t>４．急な体調不良</w:t>
      </w:r>
      <w:r w:rsidR="00D40F56">
        <w:rPr>
          <w:rFonts w:hint="eastAsia"/>
        </w:rPr>
        <w:t>等による当日キャンセルや無断キャンセル、当日利用時間開始以降にキャンセルの連絡をした場合については、利用料のお支払いは不要ですが、当事業を利用したものとみなし、利用時間は消費されます。</w:t>
      </w:r>
    </w:p>
    <w:p w14:paraId="45B47ABB" w14:textId="742D38B8" w:rsidR="00D40F56" w:rsidRDefault="00D40F56" w:rsidP="00145CDA">
      <w:pPr>
        <w:ind w:left="210" w:hangingChars="100" w:hanging="210"/>
      </w:pPr>
      <w:r>
        <w:rPr>
          <w:rFonts w:hint="eastAsia"/>
        </w:rPr>
        <w:t>５．当日、利用開始時刻に遅れた場合や利用中の急な体調不良等によりお迎えの時間が早まった場合においても、利用時間や利用料金については予定時間で算定します。</w:t>
      </w:r>
    </w:p>
    <w:p w14:paraId="05E5DD0A" w14:textId="7A03D442" w:rsidR="00D40F56" w:rsidRDefault="00D40F56" w:rsidP="00145CDA">
      <w:pPr>
        <w:ind w:left="210" w:hangingChars="100" w:hanging="210"/>
      </w:pPr>
      <w:r>
        <w:rPr>
          <w:rFonts w:hint="eastAsia"/>
        </w:rPr>
        <w:t>６．</w:t>
      </w:r>
      <w:r w:rsidR="00905CB0">
        <w:rPr>
          <w:rFonts w:hint="eastAsia"/>
        </w:rPr>
        <w:t>ご利用になる児童数に合わせて保育者を配置しています。お迎えの時間を厳守いただくとともに、万が一遅れてしまう場合には、必ずご連絡をお願いします。</w:t>
      </w:r>
    </w:p>
    <w:p w14:paraId="7B2A259D" w14:textId="79905528" w:rsidR="00905CB0" w:rsidRDefault="00905CB0" w:rsidP="00905CB0">
      <w:pPr>
        <w:ind w:left="210" w:hangingChars="100" w:hanging="210"/>
      </w:pPr>
      <w:r>
        <w:rPr>
          <w:rFonts w:hint="eastAsia"/>
        </w:rPr>
        <w:t>７．無断でのキャンセル又は送迎の遅れは、施設や他の利用者への迷惑になりますのでお止めください。また、悪質と判断した場合には、当事業の利用をお断りや</w:t>
      </w:r>
      <w:r w:rsidR="00475CCD">
        <w:rPr>
          <w:rFonts w:hint="eastAsia"/>
        </w:rPr>
        <w:t>、</w:t>
      </w:r>
      <w:r>
        <w:rPr>
          <w:rFonts w:hint="eastAsia"/>
        </w:rPr>
        <w:t>利用登録の取り消しをする場合</w:t>
      </w:r>
      <w:r w:rsidR="00475CCD">
        <w:rPr>
          <w:rFonts w:hint="eastAsia"/>
        </w:rPr>
        <w:t>が</w:t>
      </w:r>
      <w:r>
        <w:rPr>
          <w:rFonts w:hint="eastAsia"/>
        </w:rPr>
        <w:t>あります。</w:t>
      </w:r>
    </w:p>
    <w:p w14:paraId="7769A137" w14:textId="676A46F0" w:rsidR="00905CB0" w:rsidRDefault="00905CB0" w:rsidP="00905CB0">
      <w:pPr>
        <w:ind w:left="210" w:hangingChars="100" w:hanging="210"/>
      </w:pPr>
      <w:r>
        <w:rPr>
          <w:rFonts w:hint="eastAsia"/>
        </w:rPr>
        <w:t>８．キャンセルの取り扱いについては</w:t>
      </w:r>
      <w:r w:rsidR="004D5691">
        <w:rPr>
          <w:rFonts w:hint="eastAsia"/>
        </w:rPr>
        <w:t>以下のとおりです</w:t>
      </w:r>
      <w:r>
        <w:rPr>
          <w:rFonts w:hint="eastAsia"/>
        </w:rPr>
        <w:t>。</w:t>
      </w:r>
    </w:p>
    <w:tbl>
      <w:tblPr>
        <w:tblStyle w:val="a3"/>
        <w:tblW w:w="0" w:type="auto"/>
        <w:tblInd w:w="210" w:type="dxa"/>
        <w:tblLook w:val="04A0" w:firstRow="1" w:lastRow="0" w:firstColumn="1" w:lastColumn="0" w:noHBand="0" w:noVBand="1"/>
      </w:tblPr>
      <w:tblGrid>
        <w:gridCol w:w="2070"/>
        <w:gridCol w:w="2071"/>
        <w:gridCol w:w="2072"/>
        <w:gridCol w:w="2071"/>
      </w:tblGrid>
      <w:tr w:rsidR="00905CB0" w14:paraId="3456F055" w14:textId="77777777" w:rsidTr="00905CB0">
        <w:tc>
          <w:tcPr>
            <w:tcW w:w="2123" w:type="dxa"/>
          </w:tcPr>
          <w:p w14:paraId="1660A6B0" w14:textId="77777777" w:rsidR="00905CB0" w:rsidRDefault="00905CB0" w:rsidP="00905CB0">
            <w:pPr>
              <w:rPr>
                <w:rFonts w:hint="eastAsia"/>
              </w:rPr>
            </w:pPr>
          </w:p>
        </w:tc>
        <w:tc>
          <w:tcPr>
            <w:tcW w:w="2123" w:type="dxa"/>
          </w:tcPr>
          <w:p w14:paraId="2AA6499C" w14:textId="77777777" w:rsidR="00905CB0" w:rsidRDefault="00905CB0" w:rsidP="004D5691">
            <w:pPr>
              <w:jc w:val="center"/>
            </w:pPr>
            <w:r>
              <w:rPr>
                <w:rFonts w:hint="eastAsia"/>
              </w:rPr>
              <w:t>利用日前日</w:t>
            </w:r>
          </w:p>
          <w:p w14:paraId="14E77E1D" w14:textId="489BCD3D" w:rsidR="00905CB0" w:rsidRDefault="00905CB0" w:rsidP="004D5691">
            <w:pPr>
              <w:jc w:val="center"/>
              <w:rPr>
                <w:rFonts w:hint="eastAsia"/>
              </w:rPr>
            </w:pPr>
            <w:r>
              <w:rPr>
                <w:rFonts w:hint="eastAsia"/>
              </w:rPr>
              <w:t>17時まで</w:t>
            </w:r>
            <w:r w:rsidR="004D5691">
              <w:rPr>
                <w:rFonts w:hint="eastAsia"/>
              </w:rPr>
              <w:t xml:space="preserve">　※１</w:t>
            </w:r>
          </w:p>
        </w:tc>
        <w:tc>
          <w:tcPr>
            <w:tcW w:w="2124" w:type="dxa"/>
          </w:tcPr>
          <w:p w14:paraId="315235F4" w14:textId="77777777" w:rsidR="00905CB0" w:rsidRDefault="00905CB0" w:rsidP="004D5691">
            <w:pPr>
              <w:jc w:val="center"/>
            </w:pPr>
            <w:r>
              <w:rPr>
                <w:rFonts w:hint="eastAsia"/>
              </w:rPr>
              <w:t>利用日前日</w:t>
            </w:r>
          </w:p>
          <w:p w14:paraId="0FDDDFA7" w14:textId="1C1D66F8" w:rsidR="00905CB0" w:rsidRDefault="00905CB0" w:rsidP="004D5691">
            <w:pPr>
              <w:jc w:val="center"/>
              <w:rPr>
                <w:rFonts w:hint="eastAsia"/>
              </w:rPr>
            </w:pPr>
            <w:r>
              <w:rPr>
                <w:rFonts w:hint="eastAsia"/>
              </w:rPr>
              <w:t>17時以降</w:t>
            </w:r>
            <w:r w:rsidR="004D5691">
              <w:rPr>
                <w:rFonts w:hint="eastAsia"/>
              </w:rPr>
              <w:t xml:space="preserve">　※１</w:t>
            </w:r>
          </w:p>
        </w:tc>
        <w:tc>
          <w:tcPr>
            <w:tcW w:w="2124" w:type="dxa"/>
          </w:tcPr>
          <w:p w14:paraId="4DD9B739" w14:textId="39C3FF0B" w:rsidR="00905CB0" w:rsidRDefault="00FF3A4B" w:rsidP="004D5691">
            <w:pPr>
              <w:jc w:val="center"/>
              <w:rPr>
                <w:rFonts w:hint="eastAsia"/>
              </w:rPr>
            </w:pPr>
            <w:r>
              <w:rPr>
                <w:rFonts w:hint="eastAsia"/>
              </w:rPr>
              <w:t>無断キャンセル</w:t>
            </w:r>
          </w:p>
        </w:tc>
      </w:tr>
      <w:tr w:rsidR="00905CB0" w14:paraId="749644BB" w14:textId="77777777" w:rsidTr="00905CB0">
        <w:tc>
          <w:tcPr>
            <w:tcW w:w="2123" w:type="dxa"/>
          </w:tcPr>
          <w:p w14:paraId="064EB291" w14:textId="022DE76D" w:rsidR="00905CB0" w:rsidRDefault="00FF3A4B" w:rsidP="004D5691">
            <w:pPr>
              <w:jc w:val="center"/>
              <w:rPr>
                <w:rFonts w:hint="eastAsia"/>
              </w:rPr>
            </w:pPr>
            <w:r>
              <w:rPr>
                <w:rFonts w:hint="eastAsia"/>
              </w:rPr>
              <w:t>利用料</w:t>
            </w:r>
          </w:p>
        </w:tc>
        <w:tc>
          <w:tcPr>
            <w:tcW w:w="2123" w:type="dxa"/>
          </w:tcPr>
          <w:p w14:paraId="1425154F" w14:textId="3ADEB14E" w:rsidR="00905CB0" w:rsidRDefault="00FF3A4B" w:rsidP="004D5691">
            <w:pPr>
              <w:jc w:val="center"/>
              <w:rPr>
                <w:rFonts w:hint="eastAsia"/>
              </w:rPr>
            </w:pPr>
            <w:r>
              <w:rPr>
                <w:rFonts w:hint="eastAsia"/>
              </w:rPr>
              <w:t>発生しない</w:t>
            </w:r>
          </w:p>
        </w:tc>
        <w:tc>
          <w:tcPr>
            <w:tcW w:w="2124" w:type="dxa"/>
          </w:tcPr>
          <w:p w14:paraId="6DAF26C0" w14:textId="6BED78D9" w:rsidR="00905CB0" w:rsidRDefault="00FF3A4B" w:rsidP="004D5691">
            <w:pPr>
              <w:jc w:val="center"/>
              <w:rPr>
                <w:rFonts w:hint="eastAsia"/>
              </w:rPr>
            </w:pPr>
            <w:r>
              <w:rPr>
                <w:rFonts w:hint="eastAsia"/>
              </w:rPr>
              <w:t>発生しない</w:t>
            </w:r>
          </w:p>
        </w:tc>
        <w:tc>
          <w:tcPr>
            <w:tcW w:w="2124" w:type="dxa"/>
          </w:tcPr>
          <w:p w14:paraId="736E96A6" w14:textId="0F039A95" w:rsidR="00905CB0" w:rsidRDefault="00FF3A4B" w:rsidP="004D5691">
            <w:pPr>
              <w:jc w:val="center"/>
              <w:rPr>
                <w:rFonts w:hint="eastAsia"/>
              </w:rPr>
            </w:pPr>
            <w:r>
              <w:rPr>
                <w:rFonts w:hint="eastAsia"/>
              </w:rPr>
              <w:t>発生しない</w:t>
            </w:r>
          </w:p>
        </w:tc>
      </w:tr>
      <w:tr w:rsidR="00905CB0" w14:paraId="38D82B1D" w14:textId="77777777" w:rsidTr="00905CB0">
        <w:tc>
          <w:tcPr>
            <w:tcW w:w="2123" w:type="dxa"/>
          </w:tcPr>
          <w:p w14:paraId="43D79F76" w14:textId="2F03E859" w:rsidR="00905CB0" w:rsidRDefault="00FF3A4B" w:rsidP="004D5691">
            <w:pPr>
              <w:jc w:val="center"/>
              <w:rPr>
                <w:rFonts w:hint="eastAsia"/>
              </w:rPr>
            </w:pPr>
            <w:r>
              <w:rPr>
                <w:rFonts w:hint="eastAsia"/>
              </w:rPr>
              <w:t>実費負担</w:t>
            </w:r>
            <w:r w:rsidR="004D5691">
              <w:rPr>
                <w:rFonts w:hint="eastAsia"/>
              </w:rPr>
              <w:t xml:space="preserve">　※２</w:t>
            </w:r>
          </w:p>
        </w:tc>
        <w:tc>
          <w:tcPr>
            <w:tcW w:w="2123" w:type="dxa"/>
          </w:tcPr>
          <w:p w14:paraId="420D5080" w14:textId="2AF296C9" w:rsidR="00905CB0" w:rsidRDefault="00FF3A4B" w:rsidP="004D5691">
            <w:pPr>
              <w:jc w:val="center"/>
              <w:rPr>
                <w:rFonts w:hint="eastAsia"/>
              </w:rPr>
            </w:pPr>
            <w:r>
              <w:rPr>
                <w:rFonts w:hint="eastAsia"/>
              </w:rPr>
              <w:t>施設が定める額</w:t>
            </w:r>
          </w:p>
        </w:tc>
        <w:tc>
          <w:tcPr>
            <w:tcW w:w="2124" w:type="dxa"/>
          </w:tcPr>
          <w:p w14:paraId="13D62827" w14:textId="48907F83" w:rsidR="00905CB0" w:rsidRDefault="00FF3A4B" w:rsidP="004D5691">
            <w:pPr>
              <w:jc w:val="center"/>
              <w:rPr>
                <w:rFonts w:hint="eastAsia"/>
              </w:rPr>
            </w:pPr>
            <w:r>
              <w:rPr>
                <w:rFonts w:hint="eastAsia"/>
              </w:rPr>
              <w:t>施設が定める額</w:t>
            </w:r>
          </w:p>
        </w:tc>
        <w:tc>
          <w:tcPr>
            <w:tcW w:w="2124" w:type="dxa"/>
          </w:tcPr>
          <w:p w14:paraId="19CF17FE" w14:textId="49E9450F" w:rsidR="00905CB0" w:rsidRDefault="00FF3A4B" w:rsidP="004D5691">
            <w:pPr>
              <w:jc w:val="center"/>
              <w:rPr>
                <w:rFonts w:hint="eastAsia"/>
              </w:rPr>
            </w:pPr>
            <w:r>
              <w:rPr>
                <w:rFonts w:hint="eastAsia"/>
              </w:rPr>
              <w:t>施設が定める額</w:t>
            </w:r>
          </w:p>
        </w:tc>
      </w:tr>
      <w:tr w:rsidR="00905CB0" w14:paraId="046E8C52" w14:textId="77777777" w:rsidTr="00905CB0">
        <w:tc>
          <w:tcPr>
            <w:tcW w:w="2123" w:type="dxa"/>
          </w:tcPr>
          <w:p w14:paraId="57FAC815" w14:textId="4D6EF4D1" w:rsidR="00905CB0" w:rsidRDefault="00FF3A4B" w:rsidP="004D5691">
            <w:pPr>
              <w:jc w:val="center"/>
              <w:rPr>
                <w:rFonts w:hint="eastAsia"/>
              </w:rPr>
            </w:pPr>
            <w:r>
              <w:rPr>
                <w:rFonts w:hint="eastAsia"/>
              </w:rPr>
              <w:t>利用時間枠</w:t>
            </w:r>
          </w:p>
        </w:tc>
        <w:tc>
          <w:tcPr>
            <w:tcW w:w="2123" w:type="dxa"/>
          </w:tcPr>
          <w:p w14:paraId="4ADAB195" w14:textId="01055293" w:rsidR="00905CB0" w:rsidRDefault="004D5691" w:rsidP="004D5691">
            <w:pPr>
              <w:jc w:val="center"/>
              <w:rPr>
                <w:rFonts w:hint="eastAsia"/>
              </w:rPr>
            </w:pPr>
            <w:r>
              <w:rPr>
                <w:rFonts w:hint="eastAsia"/>
              </w:rPr>
              <w:t>消費なし</w:t>
            </w:r>
          </w:p>
        </w:tc>
        <w:tc>
          <w:tcPr>
            <w:tcW w:w="2124" w:type="dxa"/>
          </w:tcPr>
          <w:p w14:paraId="42DB86CF" w14:textId="14FB196E" w:rsidR="00905CB0" w:rsidRDefault="004D5691" w:rsidP="004D5691">
            <w:pPr>
              <w:jc w:val="center"/>
              <w:rPr>
                <w:rFonts w:hint="eastAsia"/>
              </w:rPr>
            </w:pPr>
            <w:r>
              <w:rPr>
                <w:rFonts w:hint="eastAsia"/>
              </w:rPr>
              <w:t>消費あり</w:t>
            </w:r>
          </w:p>
        </w:tc>
        <w:tc>
          <w:tcPr>
            <w:tcW w:w="2124" w:type="dxa"/>
          </w:tcPr>
          <w:p w14:paraId="7ACF7954" w14:textId="292DC2CB" w:rsidR="00905CB0" w:rsidRDefault="004D5691" w:rsidP="004D5691">
            <w:pPr>
              <w:jc w:val="center"/>
              <w:rPr>
                <w:rFonts w:hint="eastAsia"/>
              </w:rPr>
            </w:pPr>
            <w:r>
              <w:rPr>
                <w:rFonts w:hint="eastAsia"/>
              </w:rPr>
              <w:t>消費あり</w:t>
            </w:r>
          </w:p>
        </w:tc>
      </w:tr>
    </w:tbl>
    <w:p w14:paraId="00681AAA" w14:textId="3AF4084A" w:rsidR="00905CB0" w:rsidRDefault="004D5691" w:rsidP="00905CB0">
      <w:pPr>
        <w:ind w:left="210" w:hangingChars="100" w:hanging="210"/>
      </w:pPr>
      <w:r>
        <w:rPr>
          <w:rFonts w:hint="eastAsia"/>
        </w:rPr>
        <w:t>※１　「利用日の前日」は施設の開所日のうち利用日の１営業日前をいいます</w:t>
      </w:r>
    </w:p>
    <w:p w14:paraId="3EEEDE1E" w14:textId="4709120E" w:rsidR="004D5691" w:rsidRDefault="004D5691" w:rsidP="00905CB0">
      <w:pPr>
        <w:ind w:left="210" w:hangingChars="100" w:hanging="210"/>
      </w:pPr>
      <w:r>
        <w:rPr>
          <w:rFonts w:hint="eastAsia"/>
        </w:rPr>
        <w:t xml:space="preserve">　　例１：月曜日～土曜日に開所している施設で利用日が月曜日の場合</w:t>
      </w:r>
    </w:p>
    <w:p w14:paraId="482EC866" w14:textId="6AAFF6F6" w:rsidR="004D5691" w:rsidRDefault="004D5691" w:rsidP="00905CB0">
      <w:pPr>
        <w:ind w:left="210" w:hangingChars="100" w:hanging="210"/>
      </w:pPr>
      <w:r>
        <w:rPr>
          <w:rFonts w:hint="eastAsia"/>
        </w:rPr>
        <w:t xml:space="preserve">　　　⇒前日は前週土曜日</w:t>
      </w:r>
    </w:p>
    <w:p w14:paraId="7BA23B44" w14:textId="54D93CB9" w:rsidR="004D5691" w:rsidRDefault="004D5691" w:rsidP="00905CB0">
      <w:pPr>
        <w:ind w:left="210" w:hangingChars="100" w:hanging="210"/>
      </w:pPr>
      <w:r>
        <w:rPr>
          <w:rFonts w:hint="eastAsia"/>
        </w:rPr>
        <w:t xml:space="preserve">　　例２：月曜日～金曜日に開所している施設で利用日が月曜日の場合</w:t>
      </w:r>
    </w:p>
    <w:p w14:paraId="2CFB5BFA" w14:textId="1108CA51" w:rsidR="004D5691" w:rsidRDefault="004D5691" w:rsidP="00905CB0">
      <w:pPr>
        <w:ind w:left="210" w:hangingChars="100" w:hanging="210"/>
      </w:pPr>
      <w:r>
        <w:rPr>
          <w:rFonts w:hint="eastAsia"/>
        </w:rPr>
        <w:t xml:space="preserve">　　　⇒前日は前週金曜日</w:t>
      </w:r>
    </w:p>
    <w:p w14:paraId="194631DC" w14:textId="5BC88616" w:rsidR="004D5691" w:rsidRDefault="004D5691" w:rsidP="004D5691">
      <w:pPr>
        <w:ind w:left="420" w:hangingChars="200" w:hanging="420"/>
        <w:rPr>
          <w:rFonts w:hint="eastAsia"/>
        </w:rPr>
      </w:pPr>
      <w:r>
        <w:rPr>
          <w:rFonts w:hint="eastAsia"/>
        </w:rPr>
        <w:t>※２　施設で徴収している実費負担は、既に施設でおやつや教材の準備をしているため、キャンセル連絡の期限に限らず支払いが必要となる場合があります。</w:t>
      </w:r>
    </w:p>
    <w:sectPr w:rsidR="004D56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DA"/>
    <w:rsid w:val="000D30B5"/>
    <w:rsid w:val="00145CDA"/>
    <w:rsid w:val="00475CCD"/>
    <w:rsid w:val="004D5691"/>
    <w:rsid w:val="00905CB0"/>
    <w:rsid w:val="00D40F56"/>
    <w:rsid w:val="00FF3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127C16"/>
  <w15:chartTrackingRefBased/>
  <w15:docId w15:val="{ED66C175-689C-4165-B082-F99622AB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5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英子</dc:creator>
  <cp:keywords/>
  <dc:description/>
  <cp:lastModifiedBy>中尾 英子</cp:lastModifiedBy>
  <cp:revision>1</cp:revision>
  <dcterms:created xsi:type="dcterms:W3CDTF">2025-12-17T01:39:00Z</dcterms:created>
  <dcterms:modified xsi:type="dcterms:W3CDTF">2025-12-17T02:50:00Z</dcterms:modified>
</cp:coreProperties>
</file>